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8108B" w14:textId="77777777" w:rsidR="00A94A51" w:rsidRPr="00D33329" w:rsidRDefault="00BD220C">
      <w:pPr>
        <w:jc w:val="center"/>
        <w:outlineLvl w:val="0"/>
        <w:rPr>
          <w:b/>
          <w:lang w:val="en-GB"/>
        </w:rPr>
      </w:pPr>
      <w:r w:rsidRPr="00D33329">
        <w:rPr>
          <w:b/>
          <w:lang w:val="en-GB"/>
        </w:rPr>
        <w:t xml:space="preserve"> </w:t>
      </w:r>
    </w:p>
    <w:p w14:paraId="7D2F5FE9" w14:textId="77777777" w:rsidR="00A94A51" w:rsidRPr="0031408E" w:rsidRDefault="00A94A51">
      <w:pPr>
        <w:jc w:val="center"/>
        <w:outlineLvl w:val="0"/>
        <w:rPr>
          <w:b/>
          <w:lang w:val="en-GB"/>
        </w:rPr>
      </w:pPr>
    </w:p>
    <w:p w14:paraId="469EF667" w14:textId="482B18BC" w:rsidR="00931144" w:rsidRPr="0031408E" w:rsidRDefault="00B619D1" w:rsidP="00931144">
      <w:pPr>
        <w:jc w:val="center"/>
        <w:rPr>
          <w:b/>
          <w:caps/>
          <w:lang w:val="en-GB"/>
        </w:rPr>
      </w:pPr>
      <w:r>
        <w:rPr>
          <w:b/>
          <w:caps/>
          <w:lang w:val="en-GB"/>
        </w:rPr>
        <w:t>ASY</w:t>
      </w:r>
      <w:r w:rsidR="00931144" w:rsidRPr="0031408E">
        <w:rPr>
          <w:b/>
          <w:caps/>
          <w:lang w:val="en-GB"/>
        </w:rPr>
        <w:t>NCHRONOUS LECTURES FOR EEE ENGINEERING STUDENTS – WHAT WORKS</w:t>
      </w:r>
    </w:p>
    <w:p w14:paraId="3CE24CCA" w14:textId="77777777" w:rsidR="00A94A51" w:rsidRPr="0031408E" w:rsidRDefault="00A94A51">
      <w:pPr>
        <w:jc w:val="center"/>
        <w:rPr>
          <w:b/>
          <w:lang w:val="en-GB" w:eastAsia="ja-JP"/>
        </w:rPr>
      </w:pPr>
    </w:p>
    <w:p w14:paraId="50A8B0F5" w14:textId="509A5C46" w:rsidR="00A94A51" w:rsidRPr="00D33329" w:rsidRDefault="00BD220C" w:rsidP="00A448ED">
      <w:pPr>
        <w:pStyle w:val="PlainText"/>
        <w:jc w:val="center"/>
        <w:outlineLvl w:val="0"/>
        <w:rPr>
          <w:rFonts w:ascii="Times New Roman" w:hAnsi="Times New Roman"/>
          <w:sz w:val="24"/>
          <w:lang w:val="en-GB"/>
        </w:rPr>
      </w:pPr>
      <w:r w:rsidRPr="00D33329">
        <w:rPr>
          <w:rFonts w:ascii="Times New Roman" w:hAnsi="Times New Roman"/>
          <w:sz w:val="24"/>
          <w:lang w:val="en-GB"/>
        </w:rPr>
        <w:t>Soo Bee Hong</w:t>
      </w:r>
      <w:r w:rsidRPr="00D33329">
        <w:rPr>
          <w:rFonts w:ascii="Times New Roman" w:hAnsi="Times New Roman"/>
          <w:sz w:val="24"/>
          <w:vertAlign w:val="superscript"/>
          <w:lang w:val="en-GB"/>
        </w:rPr>
        <w:t>*</w:t>
      </w:r>
      <w:r w:rsidR="006061C1" w:rsidRPr="00D33329">
        <w:rPr>
          <w:rFonts w:ascii="Times New Roman" w:hAnsi="Times New Roman"/>
          <w:sz w:val="24"/>
          <w:vertAlign w:val="superscript"/>
          <w:lang w:val="en-GB"/>
        </w:rPr>
        <w:t>,a</w:t>
      </w:r>
      <w:r w:rsidRPr="00D33329">
        <w:rPr>
          <w:rFonts w:ascii="Times New Roman" w:hAnsi="Times New Roman"/>
          <w:sz w:val="24"/>
          <w:lang w:val="en-GB"/>
        </w:rPr>
        <w:t>,  Lim Joo Ghee</w:t>
      </w:r>
      <w:r w:rsidRPr="00D33329">
        <w:rPr>
          <w:rFonts w:ascii="Times New Roman" w:hAnsi="Times New Roman"/>
          <w:sz w:val="24"/>
          <w:vertAlign w:val="superscript"/>
          <w:lang w:val="en-GB"/>
        </w:rPr>
        <w:t xml:space="preserve"> a</w:t>
      </w:r>
      <w:r w:rsidRPr="00D33329">
        <w:rPr>
          <w:rFonts w:ascii="Times New Roman" w:hAnsi="Times New Roman"/>
          <w:sz w:val="24"/>
          <w:lang w:val="en-GB"/>
        </w:rPr>
        <w:t>,  Safura Anwar</w:t>
      </w:r>
      <w:r w:rsidRPr="00D33329">
        <w:rPr>
          <w:rFonts w:ascii="Times New Roman" w:hAnsi="Times New Roman"/>
          <w:sz w:val="24"/>
          <w:vertAlign w:val="superscript"/>
          <w:lang w:val="en-GB"/>
        </w:rPr>
        <w:t xml:space="preserve"> a</w:t>
      </w:r>
      <w:r w:rsidRPr="00D33329">
        <w:rPr>
          <w:rFonts w:ascii="Times New Roman" w:hAnsi="Times New Roman"/>
          <w:sz w:val="24"/>
          <w:lang w:val="en-GB"/>
        </w:rPr>
        <w:t>, and Toh Ser Khoon</w:t>
      </w:r>
      <w:r w:rsidR="005174E7" w:rsidRPr="00D33329">
        <w:rPr>
          <w:rFonts w:ascii="Times New Roman" w:hAnsi="Times New Roman"/>
          <w:sz w:val="24"/>
          <w:vertAlign w:val="superscript"/>
          <w:lang w:val="en-GB"/>
        </w:rPr>
        <w:t>b</w:t>
      </w:r>
    </w:p>
    <w:p w14:paraId="72997D18" w14:textId="77777777" w:rsidR="00A94A51" w:rsidRPr="00D33329" w:rsidRDefault="00A94A51">
      <w:pPr>
        <w:pStyle w:val="PlainText"/>
        <w:jc w:val="center"/>
        <w:rPr>
          <w:rFonts w:ascii="Times New Roman" w:hAnsi="Times New Roman"/>
          <w:sz w:val="24"/>
          <w:lang w:val="en-GB"/>
        </w:rPr>
      </w:pPr>
    </w:p>
    <w:p w14:paraId="0560F69C" w14:textId="77777777" w:rsidR="00A94A51" w:rsidRPr="00D33329" w:rsidRDefault="00BD220C">
      <w:pPr>
        <w:pStyle w:val="PlainText"/>
        <w:jc w:val="center"/>
        <w:rPr>
          <w:rFonts w:ascii="Times New Roman" w:hAnsi="Times New Roman"/>
          <w:sz w:val="24"/>
          <w:lang w:val="en-GB"/>
        </w:rPr>
      </w:pPr>
      <w:r w:rsidRPr="00D33329">
        <w:rPr>
          <w:rFonts w:ascii="Times New Roman" w:hAnsi="Times New Roman"/>
          <w:sz w:val="24"/>
          <w:vertAlign w:val="superscript"/>
          <w:lang w:val="en-GB"/>
        </w:rPr>
        <w:t>a</w:t>
      </w:r>
      <w:r w:rsidRPr="00D33329">
        <w:rPr>
          <w:rFonts w:ascii="Times New Roman" w:hAnsi="Times New Roman"/>
          <w:sz w:val="24"/>
          <w:lang w:val="en-GB"/>
        </w:rPr>
        <w:t xml:space="preserve"> </w:t>
      </w:r>
      <w:r w:rsidR="00CE123A" w:rsidRPr="00D33329">
        <w:rPr>
          <w:rFonts w:ascii="Times New Roman" w:hAnsi="Times New Roman"/>
          <w:sz w:val="24"/>
          <w:lang w:val="en-GB"/>
        </w:rPr>
        <w:t>Singapore Polytechnic/School of Electrical &amp; Electronic Engineering</w:t>
      </w:r>
      <w:r w:rsidRPr="00D33329">
        <w:rPr>
          <w:rFonts w:ascii="Times New Roman" w:hAnsi="Times New Roman"/>
          <w:sz w:val="24"/>
          <w:lang w:val="en-GB"/>
        </w:rPr>
        <w:t xml:space="preserve">, </w:t>
      </w:r>
      <w:r w:rsidR="00CE123A" w:rsidRPr="00D33329">
        <w:rPr>
          <w:rFonts w:ascii="Times New Roman" w:hAnsi="Times New Roman"/>
          <w:sz w:val="24"/>
          <w:lang w:val="en-GB"/>
        </w:rPr>
        <w:t>Singapore</w:t>
      </w:r>
    </w:p>
    <w:p w14:paraId="73E17FEE" w14:textId="77777777" w:rsidR="00A94A51" w:rsidRPr="00D33329" w:rsidRDefault="00BD220C">
      <w:pPr>
        <w:pStyle w:val="PlainText"/>
        <w:jc w:val="center"/>
        <w:rPr>
          <w:rFonts w:ascii="Times New Roman" w:hAnsi="Times New Roman"/>
          <w:sz w:val="24"/>
          <w:lang w:val="en-GB"/>
        </w:rPr>
      </w:pPr>
      <w:r w:rsidRPr="00D33329">
        <w:rPr>
          <w:rFonts w:ascii="Times New Roman" w:hAnsi="Times New Roman"/>
          <w:sz w:val="24"/>
          <w:vertAlign w:val="superscript"/>
          <w:lang w:val="en-GB"/>
        </w:rPr>
        <w:t>b</w:t>
      </w:r>
      <w:r w:rsidRPr="00D33329">
        <w:rPr>
          <w:rFonts w:ascii="Times New Roman" w:hAnsi="Times New Roman"/>
          <w:sz w:val="24"/>
          <w:lang w:val="en-GB"/>
        </w:rPr>
        <w:t xml:space="preserve"> </w:t>
      </w:r>
      <w:r w:rsidR="00CE123A" w:rsidRPr="00D33329">
        <w:rPr>
          <w:rFonts w:ascii="Times New Roman" w:hAnsi="Times New Roman"/>
          <w:sz w:val="24"/>
          <w:lang w:val="en-GB"/>
        </w:rPr>
        <w:t>Singapore Polytechnic/Department of Industry &amp; Partnerships, Singapore</w:t>
      </w:r>
    </w:p>
    <w:p w14:paraId="2CF5D5AF" w14:textId="77777777" w:rsidR="00A94A51" w:rsidRPr="00D33329" w:rsidRDefault="00A94A51">
      <w:pPr>
        <w:pStyle w:val="PlainText"/>
        <w:jc w:val="center"/>
        <w:rPr>
          <w:rFonts w:ascii="Times New Roman" w:hAnsi="Times New Roman"/>
          <w:sz w:val="24"/>
          <w:lang w:val="en-GB"/>
        </w:rPr>
      </w:pPr>
    </w:p>
    <w:p w14:paraId="6E1356BD" w14:textId="77777777" w:rsidR="00A94A51" w:rsidRPr="00D33329" w:rsidRDefault="00BD220C">
      <w:pPr>
        <w:pStyle w:val="PlainText"/>
        <w:jc w:val="center"/>
        <w:outlineLvl w:val="0"/>
        <w:rPr>
          <w:rFonts w:ascii="Times New Roman" w:hAnsi="Times New Roman"/>
          <w:sz w:val="24"/>
          <w:lang w:val="en-GB"/>
        </w:rPr>
      </w:pPr>
      <w:r w:rsidRPr="00D33329">
        <w:rPr>
          <w:rFonts w:ascii="Times New Roman" w:hAnsi="Times New Roman"/>
          <w:sz w:val="24"/>
          <w:lang w:val="en-GB"/>
        </w:rPr>
        <w:t>*</w:t>
      </w:r>
      <w:r w:rsidR="00CE123A" w:rsidRPr="00D33329">
        <w:rPr>
          <w:rFonts w:ascii="Times New Roman" w:hAnsi="Times New Roman"/>
          <w:sz w:val="24"/>
          <w:lang w:val="en-GB"/>
        </w:rPr>
        <w:t>Soo_Bee_Hong@sp.edu.sg</w:t>
      </w:r>
    </w:p>
    <w:p w14:paraId="76F38B64" w14:textId="77777777" w:rsidR="00A94A51" w:rsidRPr="00D33329" w:rsidRDefault="00A94A51">
      <w:pPr>
        <w:pStyle w:val="PlainText"/>
        <w:jc w:val="both"/>
        <w:rPr>
          <w:rFonts w:ascii="Times New Roman" w:hAnsi="Times New Roman"/>
          <w:lang w:val="en-GB"/>
        </w:rPr>
      </w:pPr>
    </w:p>
    <w:p w14:paraId="7837698B" w14:textId="77777777" w:rsidR="00A94A51" w:rsidRPr="00D33329" w:rsidRDefault="00A94A51">
      <w:pPr>
        <w:pStyle w:val="PlainText"/>
        <w:jc w:val="both"/>
        <w:rPr>
          <w:rFonts w:ascii="Times New Roman" w:hAnsi="Times New Roman"/>
          <w:lang w:val="en-GB"/>
        </w:rPr>
      </w:pPr>
    </w:p>
    <w:p w14:paraId="00D90132" w14:textId="77777777" w:rsidR="00A94A51" w:rsidRPr="00D33329" w:rsidRDefault="00A94A51">
      <w:pPr>
        <w:pStyle w:val="PlainText"/>
        <w:jc w:val="both"/>
        <w:rPr>
          <w:rFonts w:ascii="Times New Roman" w:hAnsi="Times New Roman"/>
          <w:lang w:val="en-GB"/>
        </w:rPr>
        <w:sectPr w:rsidR="00A94A51" w:rsidRPr="00D33329" w:rsidSect="00D462DA">
          <w:headerReference w:type="default" r:id="rId8"/>
          <w:footerReference w:type="default" r:id="rId9"/>
          <w:type w:val="continuous"/>
          <w:pgSz w:w="11906" w:h="16838"/>
          <w:pgMar w:top="1418" w:right="1134" w:bottom="1134" w:left="1134" w:header="720" w:footer="567" w:gutter="0"/>
          <w:pgNumType w:start="0"/>
          <w:cols w:space="708"/>
          <w:docGrid w:linePitch="360"/>
        </w:sectPr>
      </w:pPr>
    </w:p>
    <w:p w14:paraId="200F8CD8" w14:textId="77777777" w:rsidR="00A94A51" w:rsidRPr="00D33329" w:rsidRDefault="00BD220C">
      <w:pPr>
        <w:pStyle w:val="PlainText"/>
        <w:jc w:val="both"/>
        <w:rPr>
          <w:rFonts w:ascii="Times New Roman" w:hAnsi="Times New Roman"/>
          <w:b/>
          <w:lang w:val="en-GB"/>
        </w:rPr>
      </w:pPr>
      <w:r w:rsidRPr="00D33329">
        <w:rPr>
          <w:rFonts w:ascii="Times New Roman" w:hAnsi="Times New Roman"/>
          <w:b/>
          <w:lang w:val="en-GB"/>
        </w:rPr>
        <w:lastRenderedPageBreak/>
        <w:t>Abstract</w:t>
      </w:r>
    </w:p>
    <w:p w14:paraId="0F9AFE5C" w14:textId="77777777" w:rsidR="00A94A51" w:rsidRPr="00D33329" w:rsidRDefault="00A94A51">
      <w:pPr>
        <w:pStyle w:val="PlainText"/>
        <w:jc w:val="both"/>
        <w:rPr>
          <w:rFonts w:ascii="Times New Roman" w:hAnsi="Times New Roman"/>
          <w:b/>
          <w:lang w:val="en-GB"/>
        </w:rPr>
      </w:pPr>
    </w:p>
    <w:p w14:paraId="11A8DC17" w14:textId="3860CDF2" w:rsidR="00A94A51" w:rsidRPr="00D33329" w:rsidRDefault="00AB74D8" w:rsidP="00B619D1">
      <w:pPr>
        <w:pStyle w:val="PlainText"/>
        <w:ind w:firstLine="284"/>
        <w:jc w:val="both"/>
        <w:rPr>
          <w:rFonts w:ascii="Times New Roman" w:hAnsi="Times New Roman"/>
          <w:b/>
          <w:lang w:val="en-GB" w:eastAsia="ja-JP"/>
        </w:rPr>
      </w:pPr>
      <w:r w:rsidRPr="00D33329">
        <w:rPr>
          <w:rFonts w:ascii="Times New Roman" w:hAnsi="Times New Roman"/>
          <w:b/>
          <w:lang w:val="en-GB"/>
        </w:rPr>
        <w:t>This paper presents the implementation of asynchronous lectures in the School of Electrical and Electronic Engineering (SEEE) at Singapore Polytechnic. The COVID-19 pandemic in 2020 has led to a sudden shift from traditional in-person lectures to fully asynchronous online lectures in the school. Guidelines were established for staff in developing such content to ensure consisten</w:t>
      </w:r>
      <w:bookmarkStart w:id="0" w:name="_GoBack"/>
      <w:bookmarkEnd w:id="0"/>
      <w:r w:rsidRPr="00D33329">
        <w:rPr>
          <w:rFonts w:ascii="Times New Roman" w:hAnsi="Times New Roman"/>
          <w:b/>
          <w:lang w:val="en-GB"/>
        </w:rPr>
        <w:t>cy in the development, which emphasizes segmenting learning content into bite-sized videos, along with generative activities such as knowledge check questions and Self-Reflective Quizzes. The development of asynchronous lectures</w:t>
      </w:r>
      <w:r w:rsidR="001C09B5" w:rsidRPr="00D33329">
        <w:rPr>
          <w:rFonts w:ascii="Times New Roman" w:hAnsi="Times New Roman"/>
          <w:b/>
          <w:lang w:val="en-GB"/>
        </w:rPr>
        <w:t xml:space="preserve"> adheres</w:t>
      </w:r>
      <w:r w:rsidRPr="00D33329">
        <w:rPr>
          <w:rFonts w:ascii="Times New Roman" w:hAnsi="Times New Roman"/>
          <w:b/>
          <w:lang w:val="en-GB"/>
        </w:rPr>
        <w:t xml:space="preserve"> to </w:t>
      </w:r>
      <w:r w:rsidR="00EE4122" w:rsidRPr="00D33329">
        <w:rPr>
          <w:rFonts w:ascii="Times New Roman" w:hAnsi="Times New Roman"/>
          <w:b/>
          <w:lang w:val="en-GB"/>
        </w:rPr>
        <w:t xml:space="preserve">the </w:t>
      </w:r>
      <w:r w:rsidR="001C09B5" w:rsidRPr="00D33329">
        <w:rPr>
          <w:rFonts w:ascii="Times New Roman" w:hAnsi="Times New Roman"/>
          <w:b/>
          <w:lang w:val="en-GB"/>
        </w:rPr>
        <w:t>basic</w:t>
      </w:r>
      <w:r w:rsidRPr="00D33329">
        <w:rPr>
          <w:rFonts w:ascii="Times New Roman" w:hAnsi="Times New Roman"/>
          <w:b/>
          <w:lang w:val="en-GB"/>
        </w:rPr>
        <w:t xml:space="preserve"> </w:t>
      </w:r>
      <w:r w:rsidR="001C09B5" w:rsidRPr="00D33329">
        <w:rPr>
          <w:rFonts w:ascii="Times New Roman" w:hAnsi="Times New Roman"/>
          <w:b/>
          <w:lang w:val="en-GB"/>
        </w:rPr>
        <w:t>p</w:t>
      </w:r>
      <w:r w:rsidRPr="00D33329">
        <w:rPr>
          <w:rFonts w:ascii="Times New Roman" w:hAnsi="Times New Roman"/>
          <w:b/>
          <w:lang w:val="en-GB"/>
        </w:rPr>
        <w:t xml:space="preserve">rinciples of </w:t>
      </w:r>
      <w:r w:rsidR="001C09B5" w:rsidRPr="00D33329">
        <w:rPr>
          <w:rFonts w:ascii="Times New Roman" w:hAnsi="Times New Roman"/>
          <w:b/>
          <w:lang w:val="en-GB"/>
        </w:rPr>
        <w:t>m</w:t>
      </w:r>
      <w:r w:rsidRPr="00D33329">
        <w:rPr>
          <w:rFonts w:ascii="Times New Roman" w:hAnsi="Times New Roman"/>
          <w:b/>
          <w:lang w:val="en-GB"/>
        </w:rPr>
        <w:t xml:space="preserve">ultimedia </w:t>
      </w:r>
      <w:r w:rsidR="001C09B5" w:rsidRPr="00D33329">
        <w:rPr>
          <w:rFonts w:ascii="Times New Roman" w:hAnsi="Times New Roman"/>
          <w:b/>
          <w:lang w:val="en-GB"/>
        </w:rPr>
        <w:t>l</w:t>
      </w:r>
      <w:r w:rsidRPr="00D33329">
        <w:rPr>
          <w:rFonts w:ascii="Times New Roman" w:hAnsi="Times New Roman"/>
          <w:b/>
          <w:lang w:val="en-GB"/>
        </w:rPr>
        <w:t>earning</w:t>
      </w:r>
      <w:r w:rsidR="001C09B5" w:rsidRPr="00D33329">
        <w:rPr>
          <w:rFonts w:ascii="Times New Roman" w:hAnsi="Times New Roman"/>
          <w:b/>
          <w:lang w:val="en-GB"/>
        </w:rPr>
        <w:t xml:space="preserve"> for students</w:t>
      </w:r>
      <w:r w:rsidRPr="00D33329">
        <w:rPr>
          <w:rFonts w:ascii="Times New Roman" w:hAnsi="Times New Roman"/>
          <w:b/>
          <w:lang w:val="en-GB"/>
        </w:rPr>
        <w:t>. These contents were progressively enhanced with multimedia and interactive elements such as animated graphics and interactive hotspots. However, such enhancement</w:t>
      </w:r>
      <w:r w:rsidR="00481413" w:rsidRPr="00D33329">
        <w:rPr>
          <w:rFonts w:ascii="Times New Roman" w:hAnsi="Times New Roman"/>
          <w:b/>
          <w:lang w:val="en-GB"/>
        </w:rPr>
        <w:t>s</w:t>
      </w:r>
      <w:r w:rsidRPr="00D33329">
        <w:rPr>
          <w:rFonts w:ascii="Times New Roman" w:hAnsi="Times New Roman"/>
          <w:b/>
          <w:lang w:val="en-GB"/>
        </w:rPr>
        <w:t xml:space="preserve"> </w:t>
      </w:r>
      <w:r w:rsidR="00481413" w:rsidRPr="00D33329">
        <w:rPr>
          <w:rFonts w:ascii="Times New Roman" w:hAnsi="Times New Roman"/>
          <w:b/>
          <w:lang w:val="en-GB"/>
        </w:rPr>
        <w:t>were</w:t>
      </w:r>
      <w:r w:rsidRPr="00D33329">
        <w:rPr>
          <w:rFonts w:ascii="Times New Roman" w:hAnsi="Times New Roman"/>
          <w:b/>
          <w:lang w:val="en-GB"/>
        </w:rPr>
        <w:t xml:space="preserve"> often resource intensive. Thus, it was necessary to understand how the students perceive the created asynchronous lectures and which aspects they prefer that </w:t>
      </w:r>
      <w:r w:rsidR="00481413" w:rsidRPr="00D33329">
        <w:rPr>
          <w:rFonts w:ascii="Times New Roman" w:hAnsi="Times New Roman"/>
          <w:b/>
          <w:lang w:val="en-GB"/>
        </w:rPr>
        <w:t xml:space="preserve">were </w:t>
      </w:r>
      <w:r w:rsidRPr="00D33329">
        <w:rPr>
          <w:rFonts w:ascii="Times New Roman" w:hAnsi="Times New Roman"/>
          <w:b/>
          <w:lang w:val="en-GB"/>
        </w:rPr>
        <w:t xml:space="preserve">beneficial for their learning experience to guide </w:t>
      </w:r>
      <w:r w:rsidR="00481413" w:rsidRPr="00D33329">
        <w:rPr>
          <w:rFonts w:ascii="Times New Roman" w:hAnsi="Times New Roman"/>
          <w:b/>
          <w:lang w:val="en-GB"/>
        </w:rPr>
        <w:t xml:space="preserve">further </w:t>
      </w:r>
      <w:r w:rsidRPr="00D33329">
        <w:rPr>
          <w:rFonts w:ascii="Times New Roman" w:hAnsi="Times New Roman"/>
          <w:b/>
          <w:lang w:val="en-GB"/>
        </w:rPr>
        <w:t xml:space="preserve">development. To determine the effectiveness of these lectures and identify areas for improvement, SEEE conducted </w:t>
      </w:r>
      <w:r w:rsidR="008C1DEA" w:rsidRPr="00D33329">
        <w:rPr>
          <w:rFonts w:ascii="Times New Roman" w:hAnsi="Times New Roman"/>
          <w:b/>
          <w:lang w:val="en-GB"/>
        </w:rPr>
        <w:t>a</w:t>
      </w:r>
      <w:r w:rsidRPr="00D33329">
        <w:rPr>
          <w:rFonts w:ascii="Times New Roman" w:hAnsi="Times New Roman"/>
          <w:b/>
          <w:lang w:val="en-GB"/>
        </w:rPr>
        <w:t xml:space="preserve"> survey in May 2022, which received 1214 responses from the students across all three years of the four diplomas in the school. Analysis was performed on the data stratified via the students' preferred mode of lecture delivery. The result</w:t>
      </w:r>
      <w:r w:rsidR="00481413" w:rsidRPr="00D33329">
        <w:rPr>
          <w:rFonts w:ascii="Times New Roman" w:hAnsi="Times New Roman"/>
          <w:b/>
          <w:lang w:val="en-GB"/>
        </w:rPr>
        <w:t>s</w:t>
      </w:r>
      <w:r w:rsidRPr="00D33329">
        <w:rPr>
          <w:rFonts w:ascii="Times New Roman" w:hAnsi="Times New Roman"/>
          <w:b/>
          <w:lang w:val="en-GB"/>
        </w:rPr>
        <w:t xml:space="preserve"> of the study revealed that students found generative activities such as knowledge checks questions and Self-Reflective Quizzes beneficial to their learning; they also prefer</w:t>
      </w:r>
      <w:r w:rsidR="00481413" w:rsidRPr="00D33329">
        <w:rPr>
          <w:rFonts w:ascii="Times New Roman" w:hAnsi="Times New Roman"/>
          <w:b/>
          <w:lang w:val="en-GB"/>
        </w:rPr>
        <w:t>red</w:t>
      </w:r>
      <w:r w:rsidRPr="00D33329">
        <w:rPr>
          <w:rFonts w:ascii="Times New Roman" w:hAnsi="Times New Roman"/>
          <w:b/>
          <w:lang w:val="en-GB"/>
        </w:rPr>
        <w:t xml:space="preserve"> short videos. Students also expressed the desire for the lecturer's "social presence" in the asynchronous lectures and the importance of having their questions answered during the learning process. The study also looked at the impact of the change in the delivery mode on the student performance. The results suggest improvements in the existing asynchronous lectures and their f</w:t>
      </w:r>
      <w:r w:rsidR="008B7730">
        <w:rPr>
          <w:rFonts w:ascii="Times New Roman" w:hAnsi="Times New Roman"/>
          <w:b/>
          <w:lang w:val="en-GB"/>
        </w:rPr>
        <w:t>urther</w:t>
      </w:r>
      <w:r w:rsidRPr="00D33329">
        <w:rPr>
          <w:rFonts w:ascii="Times New Roman" w:hAnsi="Times New Roman"/>
          <w:b/>
          <w:lang w:val="en-GB"/>
        </w:rPr>
        <w:t xml:space="preserve"> developments. The paper offers recommendations for creating engaging asynchronous lectures that meet the needs of the students while considering the limited resources of the school's teaching staff.</w:t>
      </w:r>
    </w:p>
    <w:p w14:paraId="16100BEA" w14:textId="77777777" w:rsidR="00A94A51" w:rsidRPr="00D33329" w:rsidRDefault="00BD220C">
      <w:pPr>
        <w:pStyle w:val="PlainText"/>
        <w:ind w:left="2"/>
        <w:jc w:val="both"/>
        <w:rPr>
          <w:rFonts w:ascii="Times New Roman" w:hAnsi="Times New Roman"/>
          <w:bCs/>
          <w:lang w:val="en-GB" w:eastAsia="ja-JP"/>
        </w:rPr>
      </w:pPr>
      <w:r w:rsidRPr="00D33329">
        <w:rPr>
          <w:rFonts w:ascii="Times New Roman" w:hAnsi="Times New Roman"/>
          <w:b/>
          <w:lang w:val="en-GB" w:eastAsia="ja-JP"/>
        </w:rPr>
        <w:lastRenderedPageBreak/>
        <w:br/>
        <w:t xml:space="preserve">Keywords: </w:t>
      </w:r>
      <w:r w:rsidR="002B005C" w:rsidRPr="00D33329">
        <w:rPr>
          <w:rFonts w:ascii="Times New Roman" w:hAnsi="Times New Roman"/>
          <w:bCs/>
          <w:i/>
          <w:iCs/>
          <w:lang w:val="en-GB" w:eastAsia="ja-JP"/>
        </w:rPr>
        <w:t>e-learning, asynchronous lectures, interactivity, multimedia learning</w:t>
      </w:r>
    </w:p>
    <w:p w14:paraId="00A5D446" w14:textId="77777777" w:rsidR="00A94A51" w:rsidRPr="00D33329" w:rsidRDefault="00A94A51">
      <w:pPr>
        <w:pStyle w:val="PlainText"/>
        <w:jc w:val="both"/>
        <w:rPr>
          <w:rFonts w:ascii="Times New Roman" w:hAnsi="Times New Roman"/>
          <w:b/>
          <w:lang w:val="en-GB" w:eastAsia="ja-JP"/>
        </w:rPr>
      </w:pPr>
    </w:p>
    <w:p w14:paraId="74CD20BF" w14:textId="77777777" w:rsidR="00A94A51" w:rsidRPr="00D33329" w:rsidRDefault="00BD220C">
      <w:pPr>
        <w:pStyle w:val="PlainText"/>
        <w:rPr>
          <w:rFonts w:ascii="Times New Roman" w:hAnsi="Times New Roman"/>
          <w:b/>
          <w:lang w:val="en-GB"/>
        </w:rPr>
      </w:pPr>
      <w:r w:rsidRPr="00D33329">
        <w:rPr>
          <w:rFonts w:ascii="Times New Roman" w:hAnsi="Times New Roman"/>
          <w:b/>
          <w:lang w:val="en-GB"/>
        </w:rPr>
        <w:t>Introduction</w:t>
      </w:r>
      <w:r w:rsidRPr="00D33329">
        <w:rPr>
          <w:rFonts w:ascii="Times New Roman" w:hAnsi="Times New Roman"/>
          <w:b/>
          <w:lang w:val="en-GB"/>
        </w:rPr>
        <w:cr/>
      </w:r>
    </w:p>
    <w:p w14:paraId="2C1D260F" w14:textId="65D16AB4" w:rsidR="004B1D06" w:rsidRPr="00D33329" w:rsidRDefault="00E00BCE" w:rsidP="00DA5241">
      <w:pPr>
        <w:pStyle w:val="PlainText"/>
        <w:ind w:firstLine="284"/>
        <w:jc w:val="both"/>
        <w:rPr>
          <w:rFonts w:ascii="Times New Roman" w:hAnsi="Times New Roman"/>
          <w:lang w:val="en-GB"/>
        </w:rPr>
      </w:pPr>
      <w:r w:rsidRPr="00D33329">
        <w:rPr>
          <w:rFonts w:ascii="Times New Roman" w:hAnsi="Times New Roman"/>
          <w:lang w:val="en-GB"/>
        </w:rPr>
        <w:t xml:space="preserve">The </w:t>
      </w:r>
      <w:r w:rsidR="00BD220C" w:rsidRPr="00D33329">
        <w:rPr>
          <w:rFonts w:ascii="Times New Roman" w:hAnsi="Times New Roman"/>
          <w:lang w:val="en-GB"/>
        </w:rPr>
        <w:t xml:space="preserve">COVID-19 </w:t>
      </w:r>
      <w:r w:rsidRPr="00D33329">
        <w:rPr>
          <w:rFonts w:ascii="Times New Roman" w:hAnsi="Times New Roman"/>
          <w:lang w:val="en-GB"/>
        </w:rPr>
        <w:t xml:space="preserve">pandemic </w:t>
      </w:r>
      <w:r w:rsidR="00BD220C" w:rsidRPr="00D33329">
        <w:rPr>
          <w:rFonts w:ascii="Times New Roman" w:hAnsi="Times New Roman"/>
          <w:lang w:val="en-GB"/>
        </w:rPr>
        <w:t xml:space="preserve">and the imposition of </w:t>
      </w:r>
      <w:r w:rsidR="006C04C0" w:rsidRPr="00371462">
        <w:rPr>
          <w:rFonts w:ascii="Times New Roman" w:hAnsi="Times New Roman"/>
          <w:lang w:val="en-GB"/>
        </w:rPr>
        <w:t>a nationwide partial lockdown in April 2020</w:t>
      </w:r>
      <w:r w:rsidR="006C04C0" w:rsidRPr="00D33329">
        <w:rPr>
          <w:rFonts w:ascii="Times New Roman" w:hAnsi="Times New Roman"/>
          <w:lang w:val="en-GB"/>
        </w:rPr>
        <w:t xml:space="preserve">, known as </w:t>
      </w:r>
      <w:r w:rsidR="00D33329" w:rsidRPr="00D33329">
        <w:rPr>
          <w:rFonts w:ascii="Times New Roman" w:hAnsi="Times New Roman"/>
          <w:lang w:val="en-GB"/>
        </w:rPr>
        <w:t>the ‘</w:t>
      </w:r>
      <w:r w:rsidR="00BD220C" w:rsidRPr="00D33329">
        <w:rPr>
          <w:rFonts w:ascii="Times New Roman" w:hAnsi="Times New Roman"/>
          <w:lang w:val="en-GB"/>
        </w:rPr>
        <w:t>Circuit Breaker</w:t>
      </w:r>
      <w:r w:rsidR="00D33329" w:rsidRPr="00D33329">
        <w:rPr>
          <w:rFonts w:ascii="Times New Roman" w:hAnsi="Times New Roman"/>
          <w:lang w:val="en-GB"/>
        </w:rPr>
        <w:t>’</w:t>
      </w:r>
      <w:r w:rsidRPr="00D33329">
        <w:rPr>
          <w:rFonts w:ascii="Times New Roman" w:hAnsi="Times New Roman"/>
          <w:lang w:val="en-GB"/>
        </w:rPr>
        <w:t xml:space="preserve">, </w:t>
      </w:r>
      <w:r w:rsidR="00BD220C" w:rsidRPr="00D33329">
        <w:rPr>
          <w:rFonts w:ascii="Times New Roman" w:hAnsi="Times New Roman"/>
          <w:lang w:val="en-GB"/>
        </w:rPr>
        <w:t xml:space="preserve">necessitated full home-based learning for all schools and </w:t>
      </w:r>
      <w:r w:rsidRPr="00D33329">
        <w:rPr>
          <w:rFonts w:ascii="Times New Roman" w:hAnsi="Times New Roman"/>
          <w:lang w:val="en-GB"/>
        </w:rPr>
        <w:t xml:space="preserve">institutes of higher learning (IHLs) in Singapore. </w:t>
      </w:r>
      <w:r w:rsidR="00BD220C" w:rsidRPr="00D33329">
        <w:rPr>
          <w:rFonts w:ascii="Times New Roman" w:hAnsi="Times New Roman"/>
          <w:lang w:val="en-GB"/>
        </w:rPr>
        <w:t>For the School of Electrical and Electronic Engineering (SEEE)</w:t>
      </w:r>
      <w:r w:rsidRPr="00D33329">
        <w:rPr>
          <w:rFonts w:ascii="Times New Roman" w:hAnsi="Times New Roman"/>
          <w:lang w:val="en-GB"/>
        </w:rPr>
        <w:t xml:space="preserve"> </w:t>
      </w:r>
      <w:r w:rsidR="008A02D8" w:rsidRPr="00D33329">
        <w:rPr>
          <w:rFonts w:ascii="Times New Roman" w:hAnsi="Times New Roman"/>
          <w:lang w:val="en-GB"/>
        </w:rPr>
        <w:t>at</w:t>
      </w:r>
      <w:r w:rsidRPr="00D33329">
        <w:rPr>
          <w:rFonts w:ascii="Times New Roman" w:hAnsi="Times New Roman"/>
          <w:lang w:val="en-GB"/>
        </w:rPr>
        <w:t xml:space="preserve"> Singapore Polytechnic</w:t>
      </w:r>
      <w:r w:rsidR="00BD220C" w:rsidRPr="00D33329">
        <w:rPr>
          <w:rFonts w:ascii="Times New Roman" w:hAnsi="Times New Roman"/>
          <w:lang w:val="en-GB"/>
        </w:rPr>
        <w:t xml:space="preserve">, it made a complete switch to full flipped learning. This required the conversion of all learning contents previously delivered through face-to-face (F2F) lectures to asynchronous online content </w:t>
      </w:r>
      <w:r w:rsidR="00933546" w:rsidRPr="00D33329">
        <w:rPr>
          <w:rFonts w:ascii="Times New Roman" w:hAnsi="Times New Roman"/>
          <w:lang w:val="en-GB"/>
        </w:rPr>
        <w:t>using</w:t>
      </w:r>
      <w:r w:rsidR="00BD220C" w:rsidRPr="00D33329">
        <w:rPr>
          <w:rFonts w:ascii="Times New Roman" w:hAnsi="Times New Roman"/>
          <w:lang w:val="en-GB"/>
        </w:rPr>
        <w:t xml:space="preserve"> recorded video lectures. Some modules also incorporated interactive multimedia elements</w:t>
      </w:r>
      <w:r w:rsidR="00544555" w:rsidRPr="00D33329">
        <w:rPr>
          <w:rFonts w:ascii="Times New Roman" w:hAnsi="Times New Roman"/>
          <w:lang w:val="en-GB"/>
        </w:rPr>
        <w:t xml:space="preserve"> to better engage students. </w:t>
      </w:r>
      <w:r w:rsidR="00BD220C" w:rsidRPr="00D33329">
        <w:rPr>
          <w:rFonts w:ascii="Times New Roman" w:hAnsi="Times New Roman"/>
          <w:lang w:val="en-GB"/>
        </w:rPr>
        <w:t>All tutorials were conducted as synchronous sessions online</w:t>
      </w:r>
      <w:r w:rsidR="00544555" w:rsidRPr="00D33329">
        <w:rPr>
          <w:rFonts w:ascii="Times New Roman" w:hAnsi="Times New Roman"/>
          <w:lang w:val="en-GB"/>
        </w:rPr>
        <w:t xml:space="preserve"> until </w:t>
      </w:r>
      <w:r w:rsidR="00BD220C" w:rsidRPr="00D33329">
        <w:rPr>
          <w:rFonts w:ascii="Times New Roman" w:hAnsi="Times New Roman"/>
          <w:lang w:val="en-GB"/>
        </w:rPr>
        <w:t xml:space="preserve">the </w:t>
      </w:r>
      <w:r w:rsidR="008B7730">
        <w:rPr>
          <w:rFonts w:ascii="Times New Roman" w:hAnsi="Times New Roman"/>
          <w:lang w:val="en-GB"/>
        </w:rPr>
        <w:t>‘</w:t>
      </w:r>
      <w:r w:rsidR="00BD220C" w:rsidRPr="00D33329">
        <w:rPr>
          <w:rFonts w:ascii="Times New Roman" w:hAnsi="Times New Roman"/>
          <w:lang w:val="en-GB"/>
        </w:rPr>
        <w:t>Circuit Breaker</w:t>
      </w:r>
      <w:r w:rsidR="008B7730">
        <w:rPr>
          <w:rFonts w:ascii="Times New Roman" w:hAnsi="Times New Roman"/>
          <w:lang w:val="en-GB"/>
        </w:rPr>
        <w:t>’</w:t>
      </w:r>
      <w:r w:rsidR="00BD220C" w:rsidRPr="00D33329">
        <w:rPr>
          <w:rFonts w:ascii="Times New Roman" w:hAnsi="Times New Roman"/>
          <w:lang w:val="en-GB"/>
        </w:rPr>
        <w:t xml:space="preserve"> was lifted in early June 2020</w:t>
      </w:r>
      <w:r w:rsidR="00500F0A" w:rsidRPr="00D33329">
        <w:rPr>
          <w:rFonts w:ascii="Times New Roman" w:hAnsi="Times New Roman"/>
          <w:lang w:val="en-GB"/>
        </w:rPr>
        <w:t>.</w:t>
      </w:r>
      <w:r w:rsidR="00BD220C" w:rsidRPr="00D33329">
        <w:rPr>
          <w:rFonts w:ascii="Times New Roman" w:hAnsi="Times New Roman"/>
          <w:lang w:val="en-GB"/>
        </w:rPr>
        <w:t xml:space="preserve"> </w:t>
      </w:r>
      <w:r w:rsidR="00544555" w:rsidRPr="00D33329">
        <w:rPr>
          <w:rFonts w:ascii="Times New Roman" w:hAnsi="Times New Roman"/>
          <w:lang w:val="en-GB"/>
        </w:rPr>
        <w:t>Eventually, F2F</w:t>
      </w:r>
      <w:r w:rsidR="001C09B5" w:rsidRPr="00D33329">
        <w:rPr>
          <w:rFonts w:ascii="Times New Roman" w:hAnsi="Times New Roman"/>
          <w:lang w:val="en-GB"/>
        </w:rPr>
        <w:t xml:space="preserve"> lectures</w:t>
      </w:r>
      <w:r w:rsidR="00544555" w:rsidRPr="00D33329">
        <w:rPr>
          <w:rFonts w:ascii="Times New Roman" w:hAnsi="Times New Roman"/>
          <w:lang w:val="en-GB"/>
        </w:rPr>
        <w:t xml:space="preserve"> w</w:t>
      </w:r>
      <w:r w:rsidR="001C09B5" w:rsidRPr="00D33329">
        <w:rPr>
          <w:rFonts w:ascii="Times New Roman" w:hAnsi="Times New Roman"/>
          <w:lang w:val="en-GB"/>
        </w:rPr>
        <w:t>ere</w:t>
      </w:r>
      <w:r w:rsidR="00544555" w:rsidRPr="00D33329">
        <w:rPr>
          <w:rFonts w:ascii="Times New Roman" w:hAnsi="Times New Roman"/>
          <w:lang w:val="en-GB"/>
        </w:rPr>
        <w:t xml:space="preserve"> replaced</w:t>
      </w:r>
      <w:r w:rsidR="00C16974" w:rsidRPr="00D33329">
        <w:rPr>
          <w:rFonts w:ascii="Times New Roman" w:hAnsi="Times New Roman"/>
          <w:lang w:val="en-GB"/>
        </w:rPr>
        <w:t xml:space="preserve"> </w:t>
      </w:r>
      <w:r w:rsidR="00544555" w:rsidRPr="00D33329">
        <w:rPr>
          <w:rFonts w:ascii="Times New Roman" w:hAnsi="Times New Roman"/>
          <w:lang w:val="en-GB"/>
        </w:rPr>
        <w:t xml:space="preserve">across the board </w:t>
      </w:r>
      <w:r w:rsidR="00C16974" w:rsidRPr="00D33329">
        <w:rPr>
          <w:rFonts w:ascii="Times New Roman" w:hAnsi="Times New Roman"/>
          <w:lang w:val="en-GB"/>
        </w:rPr>
        <w:t xml:space="preserve">by asynchronous lectures in October 2020. </w:t>
      </w:r>
    </w:p>
    <w:p w14:paraId="7549C99D" w14:textId="6A7BEB99" w:rsidR="004B1D06" w:rsidRPr="00D33329" w:rsidRDefault="00BD220C" w:rsidP="004B1D06">
      <w:pPr>
        <w:pStyle w:val="PlainText"/>
        <w:ind w:firstLine="284"/>
        <w:jc w:val="both"/>
        <w:rPr>
          <w:rFonts w:ascii="Times New Roman" w:hAnsi="Times New Roman"/>
          <w:lang w:val="en-GB"/>
        </w:rPr>
      </w:pPr>
      <w:r w:rsidRPr="00D33329">
        <w:rPr>
          <w:rFonts w:ascii="Times New Roman" w:hAnsi="Times New Roman"/>
          <w:lang w:val="en-GB"/>
        </w:rPr>
        <w:t xml:space="preserve">The teaching faculty poured in concerted efforts in the creation of the asynchronous lectures to ensure that student learning was not compromised while </w:t>
      </w:r>
      <w:r w:rsidR="00481413" w:rsidRPr="00D33329">
        <w:rPr>
          <w:rFonts w:ascii="Times New Roman" w:hAnsi="Times New Roman"/>
          <w:lang w:val="en-GB"/>
        </w:rPr>
        <w:t xml:space="preserve">studying </w:t>
      </w:r>
      <w:r w:rsidRPr="00D33329">
        <w:rPr>
          <w:rFonts w:ascii="Times New Roman" w:hAnsi="Times New Roman"/>
          <w:lang w:val="en-GB"/>
        </w:rPr>
        <w:t xml:space="preserve">from home during the initial stage of the pandemic. As part of ongoing continuous improvement, the </w:t>
      </w:r>
      <w:r w:rsidR="00C16974" w:rsidRPr="00D33329">
        <w:rPr>
          <w:rFonts w:ascii="Times New Roman" w:hAnsi="Times New Roman"/>
          <w:lang w:val="en-GB"/>
        </w:rPr>
        <w:t>school</w:t>
      </w:r>
      <w:r w:rsidRPr="00D33329">
        <w:rPr>
          <w:rFonts w:ascii="Times New Roman" w:hAnsi="Times New Roman"/>
          <w:lang w:val="en-GB"/>
        </w:rPr>
        <w:t xml:space="preserve"> had the support of a non-academic development team to work with the module domain specialists to further improve the asynchronous lecture materials since September 2020.</w:t>
      </w:r>
    </w:p>
    <w:p w14:paraId="2AC886C5" w14:textId="2F0A2B98" w:rsidR="004B1D06" w:rsidRPr="00D33329" w:rsidRDefault="00BD220C" w:rsidP="00C16974">
      <w:pPr>
        <w:pStyle w:val="PlainText"/>
        <w:ind w:firstLine="284"/>
        <w:jc w:val="both"/>
        <w:rPr>
          <w:rFonts w:ascii="Times New Roman" w:hAnsi="Times New Roman"/>
          <w:lang w:val="en-GB"/>
        </w:rPr>
      </w:pPr>
      <w:r w:rsidRPr="00D33329">
        <w:rPr>
          <w:rFonts w:ascii="Times New Roman" w:hAnsi="Times New Roman"/>
          <w:lang w:val="en-GB"/>
        </w:rPr>
        <w:t>This paper aims to study how the students view the asynchronous lectures created and which aspects of these</w:t>
      </w:r>
      <w:r w:rsidR="004D74D4" w:rsidRPr="00D33329">
        <w:rPr>
          <w:rFonts w:ascii="Times New Roman" w:hAnsi="Times New Roman"/>
          <w:lang w:val="en-GB"/>
        </w:rPr>
        <w:t xml:space="preserve"> contents</w:t>
      </w:r>
      <w:r w:rsidRPr="00D33329">
        <w:rPr>
          <w:rFonts w:ascii="Times New Roman" w:hAnsi="Times New Roman"/>
          <w:lang w:val="en-GB"/>
        </w:rPr>
        <w:t xml:space="preserve"> were effective for the students’ learning experience. The results obtained would help guide</w:t>
      </w:r>
      <w:r w:rsidR="00481413" w:rsidRPr="00D33329">
        <w:rPr>
          <w:rFonts w:ascii="Times New Roman" w:hAnsi="Times New Roman"/>
          <w:lang w:val="en-GB"/>
        </w:rPr>
        <w:t xml:space="preserve"> further</w:t>
      </w:r>
      <w:r w:rsidR="000B0D28" w:rsidRPr="00D33329">
        <w:rPr>
          <w:rFonts w:ascii="Times New Roman" w:hAnsi="Times New Roman"/>
          <w:lang w:val="en-GB"/>
        </w:rPr>
        <w:t xml:space="preserve"> </w:t>
      </w:r>
      <w:r w:rsidRPr="00D33329">
        <w:rPr>
          <w:rFonts w:ascii="Times New Roman" w:hAnsi="Times New Roman"/>
          <w:lang w:val="en-GB"/>
        </w:rPr>
        <w:t xml:space="preserve">development in this area. </w:t>
      </w:r>
    </w:p>
    <w:p w14:paraId="69E6FB6C" w14:textId="77777777" w:rsidR="004B1D06" w:rsidRPr="00D33329" w:rsidRDefault="004B1D06" w:rsidP="004B1D06">
      <w:pPr>
        <w:pStyle w:val="PlainText"/>
        <w:jc w:val="both"/>
        <w:rPr>
          <w:rFonts w:ascii="Times New Roman" w:hAnsi="Times New Roman"/>
          <w:lang w:val="en-GB"/>
        </w:rPr>
      </w:pPr>
    </w:p>
    <w:p w14:paraId="5D483F7D" w14:textId="77777777" w:rsidR="004B1D06" w:rsidRPr="00D33329" w:rsidRDefault="00BD220C" w:rsidP="004B1D06">
      <w:pPr>
        <w:pStyle w:val="PlainText"/>
        <w:jc w:val="both"/>
        <w:outlineLvl w:val="0"/>
        <w:rPr>
          <w:rFonts w:ascii="Times New Roman" w:hAnsi="Times New Roman"/>
          <w:b/>
          <w:lang w:val="en-GB"/>
        </w:rPr>
      </w:pPr>
      <w:r w:rsidRPr="00D33329">
        <w:rPr>
          <w:rFonts w:ascii="Times New Roman" w:hAnsi="Times New Roman"/>
          <w:b/>
          <w:lang w:val="en-GB"/>
        </w:rPr>
        <w:t>Development of asynchronous learning contents</w:t>
      </w:r>
    </w:p>
    <w:p w14:paraId="37B895C6" w14:textId="77777777" w:rsidR="00792721" w:rsidRPr="00D33329" w:rsidRDefault="00792721" w:rsidP="004B1D06">
      <w:pPr>
        <w:rPr>
          <w:sz w:val="20"/>
          <w:lang w:val="en-GB" w:eastAsia="ja-JP"/>
        </w:rPr>
      </w:pPr>
    </w:p>
    <w:p w14:paraId="3AED04BE" w14:textId="41C8C068" w:rsidR="00ED2928" w:rsidRPr="0031408E" w:rsidRDefault="00BD220C" w:rsidP="00ED2928">
      <w:pPr>
        <w:pStyle w:val="PlainText"/>
        <w:ind w:firstLine="284"/>
        <w:jc w:val="both"/>
        <w:rPr>
          <w:rFonts w:ascii="Times New Roman" w:hAnsi="Times New Roman"/>
          <w:lang w:val="en-GB"/>
        </w:rPr>
      </w:pPr>
      <w:r w:rsidRPr="0031408E">
        <w:rPr>
          <w:rFonts w:ascii="Times New Roman" w:hAnsi="Times New Roman"/>
          <w:lang w:val="en-GB"/>
        </w:rPr>
        <w:t xml:space="preserve">In early 2020, the </w:t>
      </w:r>
      <w:r w:rsidR="00D33329" w:rsidRPr="00D33329">
        <w:rPr>
          <w:rFonts w:ascii="Times New Roman" w:hAnsi="Times New Roman"/>
          <w:lang w:val="en-GB"/>
        </w:rPr>
        <w:t>school</w:t>
      </w:r>
      <w:r w:rsidRPr="0031408E">
        <w:rPr>
          <w:rFonts w:ascii="Times New Roman" w:hAnsi="Times New Roman"/>
          <w:lang w:val="en-GB"/>
        </w:rPr>
        <w:t xml:space="preserve"> provided guidelines for teaching staff on the creation of the asynchronous learning content. This is to ensure uniformity and consistent implementation for the more than 100 modules offered by the </w:t>
      </w:r>
      <w:r w:rsidR="00D33329" w:rsidRPr="00D33329">
        <w:rPr>
          <w:rFonts w:ascii="Times New Roman" w:hAnsi="Times New Roman"/>
          <w:lang w:val="en-GB"/>
        </w:rPr>
        <w:t>school</w:t>
      </w:r>
      <w:r w:rsidRPr="0031408E">
        <w:rPr>
          <w:rFonts w:ascii="Times New Roman" w:hAnsi="Times New Roman"/>
          <w:lang w:val="en-GB"/>
        </w:rPr>
        <w:t>. Each topic of a module should have the following:</w:t>
      </w:r>
    </w:p>
    <w:p w14:paraId="31DBB27C" w14:textId="77777777" w:rsidR="00792721" w:rsidRPr="00D33329" w:rsidRDefault="00BD220C" w:rsidP="00792721">
      <w:pPr>
        <w:ind w:firstLine="284"/>
        <w:rPr>
          <w:sz w:val="20"/>
          <w:lang w:val="en-GB" w:eastAsia="de-DE"/>
        </w:rPr>
      </w:pPr>
      <w:r w:rsidRPr="00D33329">
        <w:rPr>
          <w:sz w:val="20"/>
          <w:lang w:val="en-GB" w:eastAsia="de-DE"/>
        </w:rPr>
        <w:t>•Learning Outcomes</w:t>
      </w:r>
    </w:p>
    <w:p w14:paraId="545B0122" w14:textId="77777777" w:rsidR="00792721" w:rsidRPr="00D33329" w:rsidRDefault="00BD220C" w:rsidP="00792721">
      <w:pPr>
        <w:ind w:firstLine="284"/>
        <w:rPr>
          <w:sz w:val="20"/>
          <w:lang w:val="en-GB" w:eastAsia="de-DE"/>
        </w:rPr>
      </w:pPr>
      <w:r w:rsidRPr="00D33329">
        <w:rPr>
          <w:sz w:val="20"/>
          <w:lang w:val="en-GB" w:eastAsia="de-DE"/>
        </w:rPr>
        <w:t>•Revision of pre-requisite knowledge (if applicable)</w:t>
      </w:r>
    </w:p>
    <w:p w14:paraId="42475722" w14:textId="77777777" w:rsidR="00792721" w:rsidRPr="00D33329" w:rsidRDefault="00BD220C" w:rsidP="00792721">
      <w:pPr>
        <w:ind w:firstLine="284"/>
        <w:rPr>
          <w:sz w:val="20"/>
          <w:lang w:val="en-GB" w:eastAsia="de-DE"/>
        </w:rPr>
      </w:pPr>
      <w:r w:rsidRPr="00D33329">
        <w:rPr>
          <w:sz w:val="20"/>
          <w:lang w:val="en-GB" w:eastAsia="de-DE"/>
        </w:rPr>
        <w:t>•Lesson materials with “Knowledge Check”</w:t>
      </w:r>
    </w:p>
    <w:p w14:paraId="45E68EC4" w14:textId="77777777" w:rsidR="00792721" w:rsidRPr="00D33329" w:rsidRDefault="00BD220C" w:rsidP="00792721">
      <w:pPr>
        <w:ind w:firstLine="284"/>
        <w:rPr>
          <w:sz w:val="20"/>
          <w:lang w:val="en-GB" w:eastAsia="de-DE"/>
        </w:rPr>
      </w:pPr>
      <w:r w:rsidRPr="00D33329">
        <w:rPr>
          <w:sz w:val="20"/>
          <w:lang w:val="en-GB" w:eastAsia="de-DE"/>
        </w:rPr>
        <w:lastRenderedPageBreak/>
        <w:t>•Illustrative Examples</w:t>
      </w:r>
    </w:p>
    <w:p w14:paraId="38FFBFC2" w14:textId="77777777" w:rsidR="00792721" w:rsidRPr="00D33329" w:rsidRDefault="00BD220C" w:rsidP="00792721">
      <w:pPr>
        <w:ind w:firstLine="284"/>
        <w:rPr>
          <w:sz w:val="20"/>
          <w:lang w:val="en-GB" w:eastAsia="de-DE"/>
        </w:rPr>
      </w:pPr>
      <w:r w:rsidRPr="00D33329">
        <w:rPr>
          <w:sz w:val="20"/>
          <w:lang w:val="en-GB" w:eastAsia="de-DE"/>
        </w:rPr>
        <w:t xml:space="preserve">•Self-Assessment (Self Reflective Quiz) </w:t>
      </w:r>
    </w:p>
    <w:p w14:paraId="466C450D" w14:textId="77777777" w:rsidR="00792721" w:rsidRPr="00D33329" w:rsidRDefault="00BD220C" w:rsidP="00792721">
      <w:pPr>
        <w:ind w:firstLine="284"/>
        <w:rPr>
          <w:sz w:val="20"/>
          <w:lang w:val="en-GB" w:eastAsia="de-DE"/>
        </w:rPr>
      </w:pPr>
      <w:r w:rsidRPr="00D33329">
        <w:rPr>
          <w:sz w:val="20"/>
          <w:lang w:val="en-GB" w:eastAsia="de-DE"/>
        </w:rPr>
        <w:t>•Summary</w:t>
      </w:r>
    </w:p>
    <w:p w14:paraId="42A1D9D1" w14:textId="77777777" w:rsidR="00792721" w:rsidRPr="00D33329" w:rsidRDefault="00BD220C" w:rsidP="00792721">
      <w:pPr>
        <w:ind w:firstLine="284"/>
        <w:rPr>
          <w:sz w:val="20"/>
          <w:lang w:val="en-GB" w:eastAsia="de-DE"/>
        </w:rPr>
      </w:pPr>
      <w:r w:rsidRPr="00D33329">
        <w:rPr>
          <w:sz w:val="20"/>
          <w:lang w:val="en-GB" w:eastAsia="de-DE"/>
        </w:rPr>
        <w:t>•Further Reading</w:t>
      </w:r>
    </w:p>
    <w:p w14:paraId="562DF573" w14:textId="77777777" w:rsidR="00792721" w:rsidRPr="0031408E" w:rsidRDefault="00792721" w:rsidP="00ED2928">
      <w:pPr>
        <w:pStyle w:val="PlainText"/>
        <w:ind w:firstLine="284"/>
        <w:jc w:val="both"/>
        <w:rPr>
          <w:rFonts w:ascii="Times New Roman" w:hAnsi="Times New Roman"/>
          <w:lang w:val="en-GB"/>
        </w:rPr>
      </w:pPr>
    </w:p>
    <w:p w14:paraId="3C2E2467" w14:textId="4D8A292D" w:rsidR="00792721" w:rsidRPr="0031408E" w:rsidRDefault="00BD220C" w:rsidP="00ED2928">
      <w:pPr>
        <w:pStyle w:val="PlainText"/>
        <w:ind w:firstLine="284"/>
        <w:jc w:val="both"/>
        <w:rPr>
          <w:rFonts w:ascii="Times New Roman" w:hAnsi="Times New Roman"/>
          <w:lang w:val="en-GB"/>
        </w:rPr>
      </w:pPr>
      <w:r w:rsidRPr="0031408E">
        <w:rPr>
          <w:rFonts w:ascii="Times New Roman" w:hAnsi="Times New Roman"/>
          <w:lang w:val="en-GB"/>
        </w:rPr>
        <w:t>Lesson materials should be in 5 to 10-minute segments. Non-graded knowledge checks were included so that students could gauge their own understanding of the contents</w:t>
      </w:r>
      <w:r w:rsidR="00AA6A03" w:rsidRPr="0031408E">
        <w:rPr>
          <w:rFonts w:ascii="Times New Roman" w:hAnsi="Times New Roman"/>
          <w:lang w:val="en-GB"/>
        </w:rPr>
        <w:t>, termed</w:t>
      </w:r>
      <w:r w:rsidR="0069320E" w:rsidRPr="0031408E">
        <w:rPr>
          <w:rFonts w:ascii="Times New Roman" w:hAnsi="Times New Roman"/>
          <w:lang w:val="en-GB"/>
        </w:rPr>
        <w:t xml:space="preserve"> as</w:t>
      </w:r>
      <w:r w:rsidR="00AA6A03" w:rsidRPr="0031408E">
        <w:rPr>
          <w:rFonts w:ascii="Times New Roman" w:hAnsi="Times New Roman"/>
          <w:lang w:val="en-GB"/>
        </w:rPr>
        <w:t xml:space="preserve"> </w:t>
      </w:r>
      <w:r w:rsidR="00D33329" w:rsidRPr="00D33329">
        <w:rPr>
          <w:rFonts w:ascii="Times New Roman" w:hAnsi="Times New Roman"/>
          <w:lang w:val="en-GB"/>
        </w:rPr>
        <w:t>Self-Reflective</w:t>
      </w:r>
      <w:r w:rsidR="00AA6A03" w:rsidRPr="0031408E">
        <w:rPr>
          <w:rFonts w:ascii="Times New Roman" w:hAnsi="Times New Roman"/>
          <w:lang w:val="en-GB"/>
        </w:rPr>
        <w:t xml:space="preserve"> Quizzes (SRQ</w:t>
      </w:r>
      <w:r w:rsidR="005D5422" w:rsidRPr="0031408E">
        <w:rPr>
          <w:rFonts w:ascii="Times New Roman" w:hAnsi="Times New Roman"/>
          <w:lang w:val="en-GB"/>
        </w:rPr>
        <w:t>s</w:t>
      </w:r>
      <w:r w:rsidR="00AA6A03" w:rsidRPr="0031408E">
        <w:rPr>
          <w:rFonts w:ascii="Times New Roman" w:hAnsi="Times New Roman"/>
          <w:lang w:val="en-GB"/>
        </w:rPr>
        <w:t>)</w:t>
      </w:r>
      <w:r w:rsidRPr="0031408E">
        <w:rPr>
          <w:rFonts w:ascii="Times New Roman" w:hAnsi="Times New Roman"/>
          <w:lang w:val="en-GB"/>
        </w:rPr>
        <w:t xml:space="preserve">. </w:t>
      </w:r>
      <w:r w:rsidR="00AA6A03" w:rsidRPr="0031408E">
        <w:rPr>
          <w:rFonts w:ascii="Times New Roman" w:hAnsi="Times New Roman"/>
          <w:lang w:val="en-GB"/>
        </w:rPr>
        <w:t>To</w:t>
      </w:r>
      <w:r w:rsidRPr="0031408E">
        <w:rPr>
          <w:rFonts w:ascii="Times New Roman" w:hAnsi="Times New Roman"/>
          <w:lang w:val="en-GB"/>
        </w:rPr>
        <w:t xml:space="preserve"> ensure that students </w:t>
      </w:r>
      <w:r w:rsidR="00AA6A03" w:rsidRPr="0031408E">
        <w:rPr>
          <w:rFonts w:ascii="Times New Roman" w:hAnsi="Times New Roman"/>
          <w:lang w:val="en-GB"/>
        </w:rPr>
        <w:t xml:space="preserve">complete </w:t>
      </w:r>
      <w:r w:rsidRPr="0031408E">
        <w:rPr>
          <w:rFonts w:ascii="Times New Roman" w:hAnsi="Times New Roman"/>
          <w:lang w:val="en-GB"/>
        </w:rPr>
        <w:t>these</w:t>
      </w:r>
      <w:r w:rsidR="00AA6A03" w:rsidRPr="0031408E">
        <w:rPr>
          <w:rFonts w:ascii="Times New Roman" w:hAnsi="Times New Roman"/>
          <w:lang w:val="en-GB"/>
        </w:rPr>
        <w:t xml:space="preserve"> knowledge checks</w:t>
      </w:r>
      <w:r w:rsidRPr="0031408E">
        <w:rPr>
          <w:rFonts w:ascii="Times New Roman" w:hAnsi="Times New Roman"/>
          <w:lang w:val="en-GB"/>
        </w:rPr>
        <w:t xml:space="preserve"> before the</w:t>
      </w:r>
      <w:r w:rsidR="005D5422" w:rsidRPr="0031408E">
        <w:rPr>
          <w:rFonts w:ascii="Times New Roman" w:hAnsi="Times New Roman"/>
          <w:lang w:val="en-GB"/>
        </w:rPr>
        <w:t xml:space="preserve"> </w:t>
      </w:r>
      <w:r w:rsidRPr="0031408E">
        <w:rPr>
          <w:rFonts w:ascii="Times New Roman" w:hAnsi="Times New Roman"/>
          <w:lang w:val="en-GB"/>
        </w:rPr>
        <w:t xml:space="preserve">synchronous tutorials, a nominal </w:t>
      </w:r>
      <w:r w:rsidR="00AA6A03" w:rsidRPr="0031408E">
        <w:rPr>
          <w:rFonts w:ascii="Times New Roman" w:hAnsi="Times New Roman"/>
          <w:lang w:val="en-GB"/>
        </w:rPr>
        <w:t>grade</w:t>
      </w:r>
      <w:r w:rsidRPr="0031408E">
        <w:rPr>
          <w:rFonts w:ascii="Times New Roman" w:hAnsi="Times New Roman"/>
          <w:lang w:val="en-GB"/>
        </w:rPr>
        <w:t xml:space="preserve"> of 5</w:t>
      </w:r>
      <w:r w:rsidR="005D5422" w:rsidRPr="0031408E">
        <w:rPr>
          <w:rFonts w:ascii="Times New Roman" w:hAnsi="Times New Roman"/>
          <w:lang w:val="en-GB"/>
        </w:rPr>
        <w:t>%</w:t>
      </w:r>
      <w:r w:rsidRPr="0031408E">
        <w:rPr>
          <w:rFonts w:ascii="Times New Roman" w:hAnsi="Times New Roman"/>
          <w:lang w:val="en-GB"/>
        </w:rPr>
        <w:t xml:space="preserve"> to 10% was allotted for </w:t>
      </w:r>
      <w:r w:rsidR="00AA6A03" w:rsidRPr="0031408E">
        <w:rPr>
          <w:rFonts w:ascii="Times New Roman" w:hAnsi="Times New Roman"/>
          <w:lang w:val="en-GB"/>
        </w:rPr>
        <w:t>the SRQs.</w:t>
      </w:r>
      <w:r w:rsidR="005D5422" w:rsidRPr="0031408E">
        <w:rPr>
          <w:rFonts w:ascii="Times New Roman" w:hAnsi="Times New Roman"/>
          <w:lang w:val="en-GB"/>
        </w:rPr>
        <w:t xml:space="preserve"> </w:t>
      </w:r>
      <w:r w:rsidRPr="0031408E">
        <w:rPr>
          <w:rFonts w:ascii="Times New Roman" w:hAnsi="Times New Roman"/>
          <w:lang w:val="en-GB"/>
        </w:rPr>
        <w:t xml:space="preserve">The SRQs </w:t>
      </w:r>
      <w:r w:rsidR="00AA6A03" w:rsidRPr="0031408E">
        <w:rPr>
          <w:rFonts w:ascii="Times New Roman" w:hAnsi="Times New Roman"/>
          <w:lang w:val="en-GB"/>
        </w:rPr>
        <w:t>also</w:t>
      </w:r>
      <w:r w:rsidR="005D5422" w:rsidRPr="0031408E">
        <w:rPr>
          <w:rFonts w:ascii="Times New Roman" w:hAnsi="Times New Roman"/>
          <w:lang w:val="en-GB"/>
        </w:rPr>
        <w:t xml:space="preserve"> </w:t>
      </w:r>
      <w:r w:rsidRPr="0031408E">
        <w:rPr>
          <w:rFonts w:ascii="Times New Roman" w:hAnsi="Times New Roman"/>
          <w:lang w:val="en-GB"/>
        </w:rPr>
        <w:t>help teaching staff</w:t>
      </w:r>
      <w:r w:rsidR="00544555" w:rsidRPr="0031408E">
        <w:rPr>
          <w:rFonts w:ascii="Times New Roman" w:hAnsi="Times New Roman"/>
          <w:lang w:val="en-GB"/>
        </w:rPr>
        <w:t xml:space="preserve"> better</w:t>
      </w:r>
      <w:r w:rsidRPr="0031408E">
        <w:rPr>
          <w:rFonts w:ascii="Times New Roman" w:hAnsi="Times New Roman"/>
          <w:lang w:val="en-GB"/>
        </w:rPr>
        <w:t xml:space="preserve"> monitor student learning and provide just-in-time appropriate learning interventions during the synchronous lessons and/or the practical sessions.  </w:t>
      </w:r>
    </w:p>
    <w:p w14:paraId="013D7E43" w14:textId="7D3C2971" w:rsidR="00792721" w:rsidRPr="00D33329" w:rsidRDefault="00BD220C" w:rsidP="008C1DEA">
      <w:pPr>
        <w:pStyle w:val="BlockText"/>
        <w:ind w:left="0" w:right="2" w:firstLine="284"/>
        <w:rPr>
          <w:rFonts w:eastAsia="MS Mincho"/>
          <w:sz w:val="20"/>
          <w:szCs w:val="24"/>
          <w:lang w:val="en-GB" w:eastAsia="de-DE"/>
        </w:rPr>
      </w:pPr>
      <w:r w:rsidRPr="0031408E">
        <w:rPr>
          <w:rFonts w:eastAsia="MS Mincho"/>
          <w:sz w:val="20"/>
          <w:szCs w:val="24"/>
          <w:lang w:val="en-GB" w:eastAsia="de-DE"/>
        </w:rPr>
        <w:t>While working from home, the teaching staff employed various means to create the recorded video lectures. The use of voice-over PowerPoint</w:t>
      </w:r>
      <w:r w:rsidRPr="00D33329">
        <w:rPr>
          <w:rFonts w:eastAsia="MS Mincho"/>
          <w:sz w:val="20"/>
          <w:szCs w:val="24"/>
          <w:lang w:val="en-GB" w:eastAsia="de-DE"/>
        </w:rPr>
        <w:t xml:space="preserve"> slides was the most common approach due to their familiarity with these.</w:t>
      </w:r>
      <w:r w:rsidR="008C1DEA" w:rsidRPr="00D33329">
        <w:rPr>
          <w:rFonts w:eastAsia="MS Mincho"/>
          <w:sz w:val="20"/>
          <w:szCs w:val="24"/>
          <w:lang w:val="en-GB" w:eastAsia="de-DE"/>
        </w:rPr>
        <w:t xml:space="preserve"> </w:t>
      </w:r>
      <w:r w:rsidRPr="00D33329">
        <w:rPr>
          <w:rFonts w:eastAsia="MS Mincho"/>
          <w:sz w:val="20"/>
          <w:szCs w:val="24"/>
          <w:lang w:val="en-GB" w:eastAsia="de-DE"/>
        </w:rPr>
        <w:t xml:space="preserve">This approach offers increased student engagement and satisfaction during asynchronous online learning (Draus </w:t>
      </w:r>
      <w:r w:rsidR="00AA6A03" w:rsidRPr="00D33329">
        <w:rPr>
          <w:rFonts w:eastAsia="MS Mincho"/>
          <w:sz w:val="20"/>
          <w:szCs w:val="24"/>
          <w:lang w:val="en-GB" w:eastAsia="de-DE"/>
        </w:rPr>
        <w:t>et. al.</w:t>
      </w:r>
      <w:r w:rsidRPr="00D33329">
        <w:rPr>
          <w:rFonts w:eastAsia="MS Mincho"/>
          <w:sz w:val="20"/>
          <w:szCs w:val="24"/>
          <w:lang w:val="en-GB" w:eastAsia="de-DE"/>
        </w:rPr>
        <w:t>, 2014).</w:t>
      </w:r>
      <w:r w:rsidR="008C1DEA" w:rsidRPr="00D33329">
        <w:rPr>
          <w:rFonts w:eastAsia="MS Mincho"/>
          <w:sz w:val="20"/>
          <w:szCs w:val="24"/>
          <w:lang w:val="en-GB" w:eastAsia="de-DE"/>
        </w:rPr>
        <w:t xml:space="preserve"> </w:t>
      </w:r>
      <w:r w:rsidRPr="00D33329">
        <w:rPr>
          <w:rFonts w:eastAsia="MS Mincho"/>
          <w:sz w:val="20"/>
          <w:szCs w:val="24"/>
          <w:lang w:val="en-GB" w:eastAsia="de-DE"/>
        </w:rPr>
        <w:t xml:space="preserve">However, without access to a recording studio or </w:t>
      </w:r>
      <w:r w:rsidR="008B7730">
        <w:rPr>
          <w:rFonts w:eastAsia="MS Mincho"/>
          <w:sz w:val="20"/>
          <w:szCs w:val="24"/>
          <w:lang w:val="en-GB" w:eastAsia="de-DE"/>
        </w:rPr>
        <w:t xml:space="preserve">a </w:t>
      </w:r>
      <w:r w:rsidRPr="00D33329">
        <w:rPr>
          <w:rFonts w:eastAsia="MS Mincho"/>
          <w:sz w:val="20"/>
          <w:szCs w:val="24"/>
          <w:lang w:val="en-GB" w:eastAsia="de-DE"/>
        </w:rPr>
        <w:t xml:space="preserve">quiet space, the audio recordings embedded in the PowerPoint slides came with background noise interferences, such as the occasional dog barking or traffic noise. These required frequent re-recording to minimise such distractions, increasing the time spent on such efforts. A few staff expressed reservations about using their voices as they were uncertain if students would receive their narrations positively. Some staff thus resorted to using text-to-speech narration to read prepared scripts. Nevertheless, all the online learning content created followed the guidelines suggested by the </w:t>
      </w:r>
      <w:r w:rsidR="0011688D" w:rsidRPr="00D33329">
        <w:rPr>
          <w:rFonts w:eastAsia="MS Mincho"/>
          <w:sz w:val="20"/>
          <w:szCs w:val="24"/>
          <w:lang w:val="en-GB" w:eastAsia="de-DE"/>
        </w:rPr>
        <w:t>school</w:t>
      </w:r>
      <w:r w:rsidRPr="00D33329">
        <w:rPr>
          <w:rFonts w:eastAsia="MS Mincho"/>
          <w:sz w:val="20"/>
          <w:szCs w:val="24"/>
          <w:lang w:val="en-GB" w:eastAsia="de-DE"/>
        </w:rPr>
        <w:t xml:space="preserve">, as shared earlier. </w:t>
      </w:r>
    </w:p>
    <w:p w14:paraId="2F21888A" w14:textId="0A8C7164" w:rsidR="00792721" w:rsidRPr="00D33329" w:rsidRDefault="00BD220C" w:rsidP="00FA6398">
      <w:pPr>
        <w:pStyle w:val="PlainText"/>
        <w:ind w:firstLine="284"/>
        <w:jc w:val="both"/>
        <w:rPr>
          <w:rFonts w:ascii="Times New Roman" w:hAnsi="Times New Roman"/>
          <w:lang w:val="en-GB"/>
        </w:rPr>
      </w:pPr>
      <w:r w:rsidRPr="00D33329">
        <w:rPr>
          <w:rFonts w:ascii="Times New Roman" w:hAnsi="Times New Roman"/>
          <w:lang w:val="en-GB"/>
        </w:rPr>
        <w:t>The use of the recorded video lectures seemed to suggest that the students might be having a passive learning experience</w:t>
      </w:r>
      <w:r w:rsidR="00753118" w:rsidRPr="00D33329">
        <w:rPr>
          <w:rFonts w:ascii="Times New Roman" w:hAnsi="Times New Roman"/>
          <w:lang w:val="en-GB"/>
        </w:rPr>
        <w:t xml:space="preserve"> with </w:t>
      </w:r>
      <w:r w:rsidR="008C1DEA" w:rsidRPr="00D33329">
        <w:rPr>
          <w:rFonts w:ascii="Times New Roman" w:hAnsi="Times New Roman"/>
          <w:lang w:val="en-GB"/>
        </w:rPr>
        <w:t xml:space="preserve">e-learning </w:t>
      </w:r>
      <w:r w:rsidR="00241711" w:rsidRPr="00D33329">
        <w:rPr>
          <w:rFonts w:ascii="Times New Roman" w:hAnsi="Times New Roman"/>
          <w:lang w:val="en-GB"/>
        </w:rPr>
        <w:t>Level 1 interactivity</w:t>
      </w:r>
      <w:r w:rsidR="008C1DEA" w:rsidRPr="00D33329">
        <w:rPr>
          <w:rFonts w:ascii="Times New Roman" w:hAnsi="Times New Roman"/>
          <w:lang w:val="en-GB"/>
        </w:rPr>
        <w:t xml:space="preserve"> </w:t>
      </w:r>
      <w:r w:rsidR="00241711" w:rsidRPr="00D33329">
        <w:rPr>
          <w:rFonts w:ascii="Times New Roman" w:hAnsi="Times New Roman"/>
          <w:lang w:val="en-GB"/>
        </w:rPr>
        <w:t xml:space="preserve">(Community Team, n.d.). </w:t>
      </w:r>
      <w:r w:rsidR="00AA6A03" w:rsidRPr="00D33329">
        <w:rPr>
          <w:rFonts w:ascii="Times New Roman" w:hAnsi="Times New Roman"/>
          <w:lang w:val="en-GB"/>
        </w:rPr>
        <w:t>While i</w:t>
      </w:r>
      <w:r w:rsidRPr="00D33329">
        <w:rPr>
          <w:rFonts w:ascii="Times New Roman" w:hAnsi="Times New Roman"/>
          <w:lang w:val="en-GB"/>
        </w:rPr>
        <w:t xml:space="preserve">ncorporating the knowledge check and quizzes (SRQs) </w:t>
      </w:r>
      <w:r w:rsidR="00AA6A03" w:rsidRPr="00D33329">
        <w:rPr>
          <w:rFonts w:ascii="Times New Roman" w:hAnsi="Times New Roman"/>
          <w:lang w:val="en-GB"/>
        </w:rPr>
        <w:t>necessitates students interacting with the</w:t>
      </w:r>
      <w:r w:rsidR="00DC4D22" w:rsidRPr="00D33329">
        <w:rPr>
          <w:rFonts w:ascii="Times New Roman" w:hAnsi="Times New Roman"/>
          <w:lang w:val="en-GB"/>
        </w:rPr>
        <w:t xml:space="preserve"> e-</w:t>
      </w:r>
      <w:r w:rsidR="00AA6A03" w:rsidRPr="00D33329">
        <w:rPr>
          <w:rFonts w:ascii="Times New Roman" w:hAnsi="Times New Roman"/>
          <w:lang w:val="en-GB"/>
        </w:rPr>
        <w:t xml:space="preserve">learning materials </w:t>
      </w:r>
      <w:r w:rsidR="00241711" w:rsidRPr="00D33329">
        <w:rPr>
          <w:rFonts w:ascii="Times New Roman" w:hAnsi="Times New Roman"/>
          <w:lang w:val="en-GB"/>
        </w:rPr>
        <w:t>to</w:t>
      </w:r>
      <w:r w:rsidR="00AA6A03" w:rsidRPr="00D33329">
        <w:rPr>
          <w:rFonts w:ascii="Times New Roman" w:hAnsi="Times New Roman"/>
          <w:lang w:val="en-GB"/>
        </w:rPr>
        <w:t xml:space="preserve"> perform in classes, it does little to guide teachers in content creation, especially in improving various aspects of learning materials to better ensure student learning and retention. </w:t>
      </w:r>
    </w:p>
    <w:p w14:paraId="33940F9B" w14:textId="6A340F0F" w:rsidR="001A529C" w:rsidRPr="0031408E" w:rsidRDefault="00BD220C" w:rsidP="00ED2928">
      <w:pPr>
        <w:pStyle w:val="PlainText"/>
        <w:ind w:firstLine="284"/>
        <w:jc w:val="both"/>
        <w:rPr>
          <w:rFonts w:ascii="Times New Roman" w:hAnsi="Times New Roman"/>
          <w:lang w:val="en-GB"/>
        </w:rPr>
      </w:pPr>
      <w:r w:rsidRPr="0031408E">
        <w:rPr>
          <w:rFonts w:ascii="Times New Roman" w:hAnsi="Times New Roman"/>
          <w:lang w:val="en-GB"/>
        </w:rPr>
        <w:t xml:space="preserve">The literature suggests that interactivity in multimedia content </w:t>
      </w:r>
      <w:r w:rsidR="00D33329" w:rsidRPr="00D33329">
        <w:rPr>
          <w:rFonts w:ascii="Times New Roman" w:hAnsi="Times New Roman"/>
          <w:lang w:val="en-GB"/>
        </w:rPr>
        <w:t>helps facilitate</w:t>
      </w:r>
      <w:r w:rsidRPr="0031408E">
        <w:rPr>
          <w:rFonts w:ascii="Times New Roman" w:hAnsi="Times New Roman"/>
          <w:lang w:val="en-GB"/>
        </w:rPr>
        <w:t xml:space="preserve"> deep learning by actively engaging the learner in the learning process</w:t>
      </w:r>
      <w:r w:rsidR="0083084B" w:rsidRPr="0031408E">
        <w:rPr>
          <w:rFonts w:ascii="Times New Roman" w:hAnsi="Times New Roman"/>
          <w:lang w:val="en-GB"/>
        </w:rPr>
        <w:t xml:space="preserve">; </w:t>
      </w:r>
      <w:r w:rsidR="00921769" w:rsidRPr="0031408E">
        <w:rPr>
          <w:rFonts w:ascii="Times New Roman" w:hAnsi="Times New Roman"/>
          <w:lang w:val="en-GB"/>
        </w:rPr>
        <w:t>s</w:t>
      </w:r>
      <w:r w:rsidRPr="0031408E">
        <w:rPr>
          <w:rFonts w:ascii="Times New Roman" w:hAnsi="Times New Roman"/>
          <w:lang w:val="en-GB"/>
        </w:rPr>
        <w:t>tudents also perceive them to be more enjoyable (Evans &amp; Gibbons, 2007; Ha &amp; Im, 2020). Subsequently, the next stage of development of the asynchronous learning content focused on incorporating e-learning level 2 interactivity</w:t>
      </w:r>
      <w:r w:rsidR="00241711" w:rsidRPr="0031408E">
        <w:rPr>
          <w:rFonts w:ascii="Times New Roman" w:hAnsi="Times New Roman"/>
          <w:lang w:val="en-GB"/>
        </w:rPr>
        <w:t xml:space="preserve"> such as hotspots, drag and drops,</w:t>
      </w:r>
      <w:r w:rsidRPr="0031408E">
        <w:rPr>
          <w:rFonts w:ascii="Times New Roman" w:hAnsi="Times New Roman"/>
          <w:lang w:val="en-GB"/>
        </w:rPr>
        <w:t xml:space="preserve"> </w:t>
      </w:r>
      <w:r w:rsidR="00753118" w:rsidRPr="0031408E">
        <w:rPr>
          <w:rFonts w:ascii="Times New Roman" w:hAnsi="Times New Roman"/>
          <w:lang w:val="en-GB"/>
        </w:rPr>
        <w:t xml:space="preserve">as well </w:t>
      </w:r>
      <w:r w:rsidR="00D33329" w:rsidRPr="00D33329">
        <w:rPr>
          <w:rFonts w:ascii="Times New Roman" w:hAnsi="Times New Roman"/>
          <w:lang w:val="en-GB"/>
        </w:rPr>
        <w:t>as multimedia</w:t>
      </w:r>
      <w:r w:rsidRPr="0031408E">
        <w:rPr>
          <w:rFonts w:ascii="Times New Roman" w:hAnsi="Times New Roman"/>
          <w:lang w:val="en-GB"/>
        </w:rPr>
        <w:t xml:space="preserve"> elements</w:t>
      </w:r>
      <w:r w:rsidR="00241711" w:rsidRPr="0031408E">
        <w:rPr>
          <w:rFonts w:ascii="Times New Roman" w:hAnsi="Times New Roman"/>
          <w:lang w:val="en-GB"/>
        </w:rPr>
        <w:t xml:space="preserve"> such as animated graphics</w:t>
      </w:r>
      <w:r w:rsidRPr="0031408E">
        <w:rPr>
          <w:rFonts w:ascii="Times New Roman" w:hAnsi="Times New Roman"/>
          <w:lang w:val="en-GB"/>
        </w:rPr>
        <w:t>.</w:t>
      </w:r>
    </w:p>
    <w:p w14:paraId="50AB07B9" w14:textId="21116BA7" w:rsidR="008A7012" w:rsidRPr="0031408E" w:rsidRDefault="00BD220C" w:rsidP="00ED2928">
      <w:pPr>
        <w:pStyle w:val="PlainText"/>
        <w:ind w:firstLine="284"/>
        <w:jc w:val="both"/>
        <w:rPr>
          <w:rFonts w:ascii="Times New Roman" w:hAnsi="Times New Roman"/>
          <w:lang w:val="en-GB"/>
        </w:rPr>
      </w:pPr>
      <w:r w:rsidRPr="0031408E">
        <w:rPr>
          <w:rFonts w:ascii="Times New Roman" w:hAnsi="Times New Roman"/>
          <w:lang w:val="en-GB"/>
        </w:rPr>
        <w:t>To achieve a higher level of e-learning interactivity in the online learning content, module specialists, with the support of the non-academic development team, worked to improve the multimedia content and add</w:t>
      </w:r>
      <w:r w:rsidR="0069320E" w:rsidRPr="0031408E">
        <w:rPr>
          <w:rFonts w:ascii="Times New Roman" w:hAnsi="Times New Roman"/>
          <w:lang w:val="en-GB"/>
        </w:rPr>
        <w:t>ed</w:t>
      </w:r>
      <w:r w:rsidRPr="0031408E">
        <w:rPr>
          <w:rFonts w:ascii="Times New Roman" w:hAnsi="Times New Roman"/>
          <w:lang w:val="en-GB"/>
        </w:rPr>
        <w:t xml:space="preserve"> interactivity features. For example, the team edited and removed distracting audio content from the recorded video lectures and voice-over PowerPoint slides for a </w:t>
      </w:r>
      <w:r w:rsidRPr="0031408E">
        <w:rPr>
          <w:rFonts w:ascii="Times New Roman" w:hAnsi="Times New Roman"/>
          <w:lang w:val="en-GB"/>
        </w:rPr>
        <w:lastRenderedPageBreak/>
        <w:t>better student learning experience. Enhancements were made to the graphical contents, including figures, diagrams, flowcharts, and schematics to be of a better quality. Other enhancements to the digital content</w:t>
      </w:r>
      <w:r w:rsidR="0069320E" w:rsidRPr="0031408E">
        <w:rPr>
          <w:rFonts w:ascii="Times New Roman" w:hAnsi="Times New Roman"/>
          <w:lang w:val="en-GB"/>
        </w:rPr>
        <w:t>s</w:t>
      </w:r>
      <w:r w:rsidRPr="0031408E">
        <w:rPr>
          <w:rFonts w:ascii="Times New Roman" w:hAnsi="Times New Roman"/>
          <w:lang w:val="en-GB"/>
        </w:rPr>
        <w:t xml:space="preserve"> also included interactive tabs and other multi-modal displays to capture the attention of students. While incorporating interactive multimedia content was desirable for students to learn engineering modules online, the tasks were often resource intensive. These required iterative steps and close consultation between module specialists and the development team, who were not engineering-trained though versed in media design.</w:t>
      </w:r>
    </w:p>
    <w:p w14:paraId="4C542490" w14:textId="6A32ACCE" w:rsidR="001A529C" w:rsidRPr="0031408E" w:rsidRDefault="00241711" w:rsidP="00ED2928">
      <w:pPr>
        <w:pStyle w:val="PlainText"/>
        <w:ind w:firstLine="284"/>
        <w:jc w:val="both"/>
        <w:rPr>
          <w:rFonts w:ascii="Times New Roman" w:hAnsi="Times New Roman"/>
          <w:lang w:val="en-GB"/>
        </w:rPr>
      </w:pPr>
      <w:r w:rsidRPr="0031408E">
        <w:rPr>
          <w:rFonts w:ascii="Times New Roman" w:hAnsi="Times New Roman"/>
          <w:lang w:val="en-GB"/>
        </w:rPr>
        <w:t xml:space="preserve">The development of </w:t>
      </w:r>
      <w:r w:rsidR="00DC4D22" w:rsidRPr="0031408E">
        <w:rPr>
          <w:rFonts w:ascii="Times New Roman" w:hAnsi="Times New Roman"/>
          <w:lang w:val="en-GB"/>
        </w:rPr>
        <w:t>asynchronous lecture contents</w:t>
      </w:r>
      <w:r w:rsidRPr="0031408E">
        <w:rPr>
          <w:rFonts w:ascii="Times New Roman" w:hAnsi="Times New Roman"/>
          <w:lang w:val="en-GB"/>
        </w:rPr>
        <w:t xml:space="preserve"> adheres to the basic principles of multimedia learning for students (Mayer &amp; Fiorella</w:t>
      </w:r>
      <w:r w:rsidR="008C1DEA" w:rsidRPr="0031408E">
        <w:rPr>
          <w:rFonts w:ascii="Times New Roman" w:hAnsi="Times New Roman"/>
          <w:lang w:val="en-GB"/>
        </w:rPr>
        <w:t xml:space="preserve">, </w:t>
      </w:r>
      <w:r w:rsidRPr="0031408E">
        <w:rPr>
          <w:rFonts w:ascii="Times New Roman" w:hAnsi="Times New Roman"/>
          <w:lang w:val="en-GB"/>
        </w:rPr>
        <w:t xml:space="preserve">2022). </w:t>
      </w:r>
      <w:r w:rsidR="00BD220C" w:rsidRPr="0031408E">
        <w:rPr>
          <w:rFonts w:ascii="Times New Roman" w:hAnsi="Times New Roman"/>
          <w:lang w:val="en-GB"/>
        </w:rPr>
        <w:t xml:space="preserve">Two examples are shared here to illustrate how such multimedia content was done. Example 1 was resource-intensive and required staff well-versed in animation creation, and example 2 involved </w:t>
      </w:r>
      <w:r w:rsidR="00D33329" w:rsidRPr="00D33329">
        <w:rPr>
          <w:rFonts w:ascii="Times New Roman" w:hAnsi="Times New Roman"/>
          <w:lang w:val="en-GB"/>
        </w:rPr>
        <w:t>fewer</w:t>
      </w:r>
      <w:r w:rsidR="00BD220C" w:rsidRPr="0031408E">
        <w:rPr>
          <w:rFonts w:ascii="Times New Roman" w:hAnsi="Times New Roman"/>
          <w:lang w:val="en-GB"/>
        </w:rPr>
        <w:t xml:space="preserve"> intensive steps, which might arguably provide a similar student-positive experience.</w:t>
      </w:r>
    </w:p>
    <w:p w14:paraId="530B98C7" w14:textId="04F7BB43" w:rsidR="001A529C" w:rsidRPr="0031408E" w:rsidRDefault="00BD220C" w:rsidP="00ED2928">
      <w:pPr>
        <w:pStyle w:val="PlainText"/>
        <w:ind w:firstLine="284"/>
        <w:jc w:val="both"/>
        <w:rPr>
          <w:rFonts w:ascii="Times New Roman" w:hAnsi="Times New Roman"/>
          <w:lang w:val="en-GB"/>
        </w:rPr>
      </w:pPr>
      <w:r w:rsidRPr="0031408E">
        <w:rPr>
          <w:rFonts w:ascii="Times New Roman" w:hAnsi="Times New Roman"/>
          <w:i/>
          <w:iCs/>
          <w:lang w:val="en-GB"/>
        </w:rPr>
        <w:t>Example 1</w:t>
      </w:r>
      <w:r w:rsidRPr="0031408E">
        <w:rPr>
          <w:rFonts w:ascii="Times New Roman" w:hAnsi="Times New Roman"/>
          <w:lang w:val="en-GB"/>
        </w:rPr>
        <w:t xml:space="preserve">: The module specialist narrated a script for a recording, which was then included in a PowerPoint for a voice-over. The voice-over was then aligned to an animated </w:t>
      </w:r>
      <w:r w:rsidR="00C81D5B" w:rsidRPr="0031408E">
        <w:rPr>
          <w:rFonts w:ascii="Times New Roman" w:hAnsi="Times New Roman"/>
          <w:lang w:val="en-GB"/>
        </w:rPr>
        <w:t xml:space="preserve">cartoon </w:t>
      </w:r>
      <w:r w:rsidRPr="0031408E">
        <w:rPr>
          <w:rFonts w:ascii="Times New Roman" w:hAnsi="Times New Roman"/>
          <w:lang w:val="en-GB"/>
        </w:rPr>
        <w:t xml:space="preserve">video </w:t>
      </w:r>
      <w:r w:rsidR="00DC4855" w:rsidRPr="0031408E">
        <w:rPr>
          <w:rFonts w:ascii="Times New Roman" w:hAnsi="Times New Roman"/>
          <w:lang w:val="en-GB"/>
        </w:rPr>
        <w:t>created by</w:t>
      </w:r>
      <w:r w:rsidRPr="0031408E">
        <w:rPr>
          <w:rFonts w:ascii="Times New Roman" w:hAnsi="Times New Roman"/>
          <w:lang w:val="en-GB"/>
        </w:rPr>
        <w:t xml:space="preserve"> the support staff</w:t>
      </w:r>
      <w:r w:rsidR="00C81D5B" w:rsidRPr="0031408E">
        <w:rPr>
          <w:rFonts w:ascii="Times New Roman" w:hAnsi="Times New Roman"/>
          <w:lang w:val="en-GB"/>
        </w:rPr>
        <w:t xml:space="preserve"> using software such as </w:t>
      </w:r>
      <w:r w:rsidR="00D33329" w:rsidRPr="00D33329">
        <w:rPr>
          <w:rFonts w:ascii="Times New Roman" w:hAnsi="Times New Roman"/>
          <w:lang w:val="en-GB"/>
        </w:rPr>
        <w:t>PowToon</w:t>
      </w:r>
      <w:r w:rsidR="00BD757E" w:rsidRPr="0031408E">
        <w:rPr>
          <w:rFonts w:ascii="Times New Roman" w:hAnsi="Times New Roman"/>
          <w:lang w:val="en-GB"/>
        </w:rPr>
        <w:t xml:space="preserve"> </w:t>
      </w:r>
      <w:r w:rsidR="00241711" w:rsidRPr="0031408E">
        <w:rPr>
          <w:rFonts w:ascii="Times New Roman" w:hAnsi="Times New Roman"/>
          <w:lang w:val="en-GB"/>
        </w:rPr>
        <w:t>(</w:t>
      </w:r>
      <w:r w:rsidR="00AB32BF" w:rsidRPr="0031408E">
        <w:rPr>
          <w:rFonts w:ascii="Times New Roman" w:hAnsi="Times New Roman"/>
          <w:lang w:val="en-GB"/>
        </w:rPr>
        <w:t xml:space="preserve">voice principle and </w:t>
      </w:r>
      <w:r w:rsidR="00241711" w:rsidRPr="0031408E">
        <w:rPr>
          <w:rFonts w:ascii="Times New Roman" w:hAnsi="Times New Roman"/>
          <w:lang w:val="en-GB"/>
        </w:rPr>
        <w:t xml:space="preserve">temporal </w:t>
      </w:r>
      <w:r w:rsidR="00AB32BF" w:rsidRPr="0031408E">
        <w:rPr>
          <w:rFonts w:ascii="Times New Roman" w:hAnsi="Times New Roman"/>
          <w:lang w:val="en-GB"/>
        </w:rPr>
        <w:t>contiguity principle)</w:t>
      </w:r>
      <w:r w:rsidRPr="0031408E">
        <w:rPr>
          <w:rFonts w:ascii="Times New Roman" w:hAnsi="Times New Roman"/>
          <w:lang w:val="en-GB"/>
        </w:rPr>
        <w:t>.</w:t>
      </w:r>
    </w:p>
    <w:p w14:paraId="7EF0FCC8" w14:textId="2ED79AE9" w:rsidR="001A529C" w:rsidRPr="0031408E" w:rsidRDefault="00BD220C" w:rsidP="00ED2928">
      <w:pPr>
        <w:pStyle w:val="PlainText"/>
        <w:ind w:firstLine="284"/>
        <w:jc w:val="both"/>
        <w:rPr>
          <w:rFonts w:ascii="Times New Roman" w:hAnsi="Times New Roman"/>
          <w:lang w:val="en-GB"/>
        </w:rPr>
      </w:pPr>
      <w:r w:rsidRPr="0031408E">
        <w:rPr>
          <w:rFonts w:ascii="Times New Roman" w:hAnsi="Times New Roman"/>
          <w:i/>
          <w:iCs/>
          <w:lang w:val="en-GB"/>
        </w:rPr>
        <w:t>Example 2</w:t>
      </w:r>
      <w:r w:rsidRPr="0031408E">
        <w:rPr>
          <w:rFonts w:ascii="Times New Roman" w:hAnsi="Times New Roman"/>
          <w:lang w:val="en-GB"/>
        </w:rPr>
        <w:t>: The module specialist recorded a lecture on Microsoft Teams. As part of his lecture, he used the laser pointer at appropriate times to build up the explanation of a circuit</w:t>
      </w:r>
      <w:r w:rsidR="00AB32BF" w:rsidRPr="0031408E">
        <w:rPr>
          <w:rFonts w:ascii="Times New Roman" w:hAnsi="Times New Roman"/>
          <w:lang w:val="en-GB"/>
        </w:rPr>
        <w:t xml:space="preserve"> (</w:t>
      </w:r>
      <w:r w:rsidR="00D33329" w:rsidRPr="00D33329">
        <w:rPr>
          <w:rFonts w:ascii="Times New Roman" w:hAnsi="Times New Roman"/>
          <w:lang w:val="en-GB"/>
        </w:rPr>
        <w:t>signalling</w:t>
      </w:r>
      <w:r w:rsidR="00AB32BF" w:rsidRPr="0031408E">
        <w:rPr>
          <w:rFonts w:ascii="Times New Roman" w:hAnsi="Times New Roman"/>
          <w:lang w:val="en-GB"/>
        </w:rPr>
        <w:t xml:space="preserve"> principle and voice principle)</w:t>
      </w:r>
      <w:r w:rsidRPr="0031408E">
        <w:rPr>
          <w:rFonts w:ascii="Times New Roman" w:hAnsi="Times New Roman"/>
          <w:lang w:val="en-GB"/>
        </w:rPr>
        <w:t>. The media staff then added captions to the video lecture recording</w:t>
      </w:r>
      <w:r w:rsidR="00AB32BF" w:rsidRPr="0031408E">
        <w:rPr>
          <w:rFonts w:ascii="Times New Roman" w:hAnsi="Times New Roman"/>
          <w:lang w:val="en-GB"/>
        </w:rPr>
        <w:t xml:space="preserve"> (spatial contiguity principle)</w:t>
      </w:r>
      <w:r w:rsidRPr="0031408E">
        <w:rPr>
          <w:rFonts w:ascii="Times New Roman" w:hAnsi="Times New Roman"/>
          <w:lang w:val="en-GB"/>
        </w:rPr>
        <w:t>.</w:t>
      </w:r>
    </w:p>
    <w:p w14:paraId="1409B6F1" w14:textId="7601889F" w:rsidR="00AB32BF" w:rsidRPr="0031408E" w:rsidRDefault="00AB32BF" w:rsidP="00ED2928">
      <w:pPr>
        <w:pStyle w:val="PlainText"/>
        <w:ind w:firstLine="284"/>
        <w:jc w:val="both"/>
        <w:rPr>
          <w:rFonts w:ascii="Times New Roman" w:hAnsi="Times New Roman"/>
          <w:lang w:val="en-GB"/>
        </w:rPr>
      </w:pPr>
      <w:r w:rsidRPr="0031408E">
        <w:rPr>
          <w:rFonts w:ascii="Times New Roman" w:hAnsi="Times New Roman"/>
          <w:lang w:val="en-GB"/>
        </w:rPr>
        <w:t>To avoid redundancy, key points are emphasized, and simple diagrams are left for students to process themselves. This avoids overloading students with redundancy (redundancy principle).</w:t>
      </w:r>
    </w:p>
    <w:p w14:paraId="7E1E7379" w14:textId="676B0338" w:rsidR="008A7012" w:rsidRPr="0031408E" w:rsidRDefault="00BD220C" w:rsidP="008A7012">
      <w:pPr>
        <w:ind w:firstLine="284"/>
        <w:rPr>
          <w:sz w:val="20"/>
          <w:lang w:val="en-GB" w:eastAsia="de-DE"/>
        </w:rPr>
      </w:pPr>
      <w:r w:rsidRPr="0031408E">
        <w:rPr>
          <w:sz w:val="20"/>
          <w:lang w:val="en-GB" w:eastAsia="de-DE"/>
        </w:rPr>
        <w:t>Incorporating animat</w:t>
      </w:r>
      <w:r w:rsidR="00BD757E" w:rsidRPr="0031408E">
        <w:rPr>
          <w:sz w:val="20"/>
          <w:lang w:val="en-GB" w:eastAsia="de-DE"/>
        </w:rPr>
        <w:t>ed cartoon</w:t>
      </w:r>
      <w:r w:rsidR="00D33329">
        <w:rPr>
          <w:sz w:val="20"/>
          <w:lang w:val="en-GB" w:eastAsia="de-DE"/>
        </w:rPr>
        <w:t xml:space="preserve"> video</w:t>
      </w:r>
      <w:r w:rsidR="00BD757E" w:rsidRPr="0031408E">
        <w:rPr>
          <w:sz w:val="20"/>
          <w:lang w:val="en-GB" w:eastAsia="de-DE"/>
        </w:rPr>
        <w:t xml:space="preserve">, </w:t>
      </w:r>
      <w:r w:rsidRPr="0031408E">
        <w:rPr>
          <w:sz w:val="20"/>
          <w:lang w:val="en-GB" w:eastAsia="de-DE"/>
        </w:rPr>
        <w:t>as described in example 1 above</w:t>
      </w:r>
      <w:r w:rsidR="00BD757E" w:rsidRPr="0031408E">
        <w:rPr>
          <w:sz w:val="20"/>
          <w:lang w:val="en-GB" w:eastAsia="de-DE"/>
        </w:rPr>
        <w:t>,</w:t>
      </w:r>
      <w:r w:rsidRPr="0031408E">
        <w:rPr>
          <w:sz w:val="20"/>
          <w:lang w:val="en-GB" w:eastAsia="de-DE"/>
        </w:rPr>
        <w:t xml:space="preserve"> required specialized media design knowledge. In comparison, the approach in example 2 could be used for simple concepts and less challenging to adopt and implement</w:t>
      </w:r>
      <w:r w:rsidR="00892787" w:rsidRPr="0031408E">
        <w:rPr>
          <w:sz w:val="20"/>
          <w:lang w:val="en-GB" w:eastAsia="de-DE"/>
        </w:rPr>
        <w:t xml:space="preserve"> by the module specialists</w:t>
      </w:r>
      <w:r w:rsidRPr="0031408E">
        <w:rPr>
          <w:sz w:val="20"/>
          <w:lang w:val="en-GB" w:eastAsia="de-DE"/>
        </w:rPr>
        <w:t>.</w:t>
      </w:r>
    </w:p>
    <w:p w14:paraId="7140DBAB" w14:textId="77777777" w:rsidR="008A7012" w:rsidRPr="00D33329" w:rsidRDefault="008A7012" w:rsidP="008A7012">
      <w:pPr>
        <w:ind w:firstLine="284"/>
        <w:rPr>
          <w:sz w:val="20"/>
          <w:lang w:val="en-GB" w:eastAsia="de-DE"/>
        </w:rPr>
      </w:pPr>
    </w:p>
    <w:p w14:paraId="45F434F3" w14:textId="77777777" w:rsidR="004B1D06" w:rsidRPr="00D33329" w:rsidRDefault="00BD220C" w:rsidP="004B1D06">
      <w:pPr>
        <w:pStyle w:val="PlainText"/>
        <w:jc w:val="both"/>
        <w:outlineLvl w:val="0"/>
        <w:rPr>
          <w:rFonts w:ascii="Times New Roman" w:hAnsi="Times New Roman"/>
          <w:b/>
          <w:lang w:val="en-GB"/>
        </w:rPr>
      </w:pPr>
      <w:r w:rsidRPr="00D33329">
        <w:rPr>
          <w:rFonts w:ascii="Times New Roman" w:hAnsi="Times New Roman"/>
          <w:b/>
          <w:lang w:val="en-GB"/>
        </w:rPr>
        <w:t>Method</w:t>
      </w:r>
    </w:p>
    <w:p w14:paraId="1E3569E1" w14:textId="77777777" w:rsidR="00753118" w:rsidRPr="0031408E" w:rsidRDefault="00753118" w:rsidP="00431F3E">
      <w:pPr>
        <w:pStyle w:val="PlainText"/>
        <w:ind w:firstLine="284"/>
        <w:jc w:val="both"/>
        <w:rPr>
          <w:rFonts w:ascii="Times New Roman" w:hAnsi="Times New Roman"/>
          <w:lang w:val="en-GB"/>
        </w:rPr>
      </w:pPr>
    </w:p>
    <w:p w14:paraId="7282C2F9" w14:textId="42B8FE20" w:rsidR="00B34F3F" w:rsidRPr="00D33329" w:rsidRDefault="00BD220C" w:rsidP="000C5B98">
      <w:pPr>
        <w:pStyle w:val="PlainText"/>
        <w:ind w:firstLine="284"/>
        <w:jc w:val="both"/>
        <w:rPr>
          <w:rFonts w:ascii="Times New Roman" w:hAnsi="Times New Roman"/>
          <w:b/>
          <w:bCs/>
          <w:lang w:val="en-GB"/>
        </w:rPr>
      </w:pPr>
      <w:r w:rsidRPr="0031408E">
        <w:rPr>
          <w:rFonts w:ascii="Times New Roman" w:hAnsi="Times New Roman"/>
          <w:lang w:val="en-GB"/>
        </w:rPr>
        <w:t xml:space="preserve">Given the School-wide implementation of asynchronous lectures in SEEE, it was critical to gather students’ views and opinions on these and their preferences for their learning. An email invite containing a video and </w:t>
      </w:r>
      <w:r w:rsidR="008C1DEA" w:rsidRPr="0031408E">
        <w:rPr>
          <w:rFonts w:ascii="Times New Roman" w:hAnsi="Times New Roman"/>
          <w:lang w:val="en-GB"/>
        </w:rPr>
        <w:t xml:space="preserve">a </w:t>
      </w:r>
      <w:r w:rsidRPr="0031408E">
        <w:rPr>
          <w:rFonts w:ascii="Times New Roman" w:hAnsi="Times New Roman"/>
          <w:lang w:val="en-GB"/>
        </w:rPr>
        <w:t xml:space="preserve">survey link was sent to </w:t>
      </w:r>
      <w:r w:rsidR="008C1DEA" w:rsidRPr="0031408E">
        <w:rPr>
          <w:rFonts w:ascii="Times New Roman" w:hAnsi="Times New Roman"/>
          <w:lang w:val="en-GB"/>
        </w:rPr>
        <w:t xml:space="preserve">all SEEE students </w:t>
      </w:r>
      <w:r w:rsidRPr="0031408E">
        <w:rPr>
          <w:rFonts w:ascii="Times New Roman" w:hAnsi="Times New Roman"/>
          <w:lang w:val="en-GB"/>
        </w:rPr>
        <w:t>in May 2022. They were asked to watch the video before completing the survey. They were informed about the aims of the study</w:t>
      </w:r>
      <w:r w:rsidR="00E16B14" w:rsidRPr="0031408E">
        <w:rPr>
          <w:rFonts w:ascii="Times New Roman" w:hAnsi="Times New Roman"/>
          <w:lang w:val="en-GB"/>
        </w:rPr>
        <w:t>,</w:t>
      </w:r>
      <w:r w:rsidRPr="0031408E">
        <w:rPr>
          <w:rFonts w:ascii="Times New Roman" w:hAnsi="Times New Roman"/>
          <w:lang w:val="en-GB"/>
        </w:rPr>
        <w:t xml:space="preserve"> and participation was voluntar</w:t>
      </w:r>
      <w:r w:rsidR="00AA6A03" w:rsidRPr="0031408E">
        <w:rPr>
          <w:rFonts w:ascii="Times New Roman" w:hAnsi="Times New Roman"/>
          <w:lang w:val="en-GB"/>
        </w:rPr>
        <w:t>y,</w:t>
      </w:r>
      <w:r w:rsidRPr="0031408E">
        <w:rPr>
          <w:rFonts w:ascii="Times New Roman" w:hAnsi="Times New Roman"/>
          <w:lang w:val="en-GB"/>
        </w:rPr>
        <w:t xml:space="preserve"> hence, informed consent could be assumed. Students needed to use their ichat accounts to </w:t>
      </w:r>
      <w:r w:rsidR="000857FF" w:rsidRPr="0031408E">
        <w:rPr>
          <w:rFonts w:ascii="Times New Roman" w:hAnsi="Times New Roman"/>
          <w:lang w:val="en-GB"/>
        </w:rPr>
        <w:t>authenticate their participation</w:t>
      </w:r>
      <w:r w:rsidRPr="0031408E">
        <w:rPr>
          <w:rFonts w:ascii="Times New Roman" w:hAnsi="Times New Roman"/>
          <w:lang w:val="en-GB"/>
        </w:rPr>
        <w:t xml:space="preserve">. </w:t>
      </w:r>
      <w:r w:rsidR="008C1DEA" w:rsidRPr="0031408E">
        <w:rPr>
          <w:rFonts w:ascii="Times New Roman" w:hAnsi="Times New Roman"/>
          <w:lang w:val="en-GB"/>
        </w:rPr>
        <w:t>A</w:t>
      </w:r>
      <w:r w:rsidRPr="0031408E">
        <w:rPr>
          <w:rFonts w:ascii="Times New Roman" w:hAnsi="Times New Roman"/>
          <w:lang w:val="en-GB"/>
        </w:rPr>
        <w:t xml:space="preserve"> total of 1214 </w:t>
      </w:r>
      <w:r w:rsidR="00753118" w:rsidRPr="0031408E">
        <w:rPr>
          <w:rFonts w:ascii="Times New Roman" w:hAnsi="Times New Roman"/>
          <w:lang w:val="en-GB"/>
        </w:rPr>
        <w:t>students participated in the survey</w:t>
      </w:r>
      <w:r w:rsidR="008C1DEA" w:rsidRPr="0031408E">
        <w:rPr>
          <w:rFonts w:ascii="Times New Roman" w:hAnsi="Times New Roman"/>
          <w:lang w:val="en-GB"/>
        </w:rPr>
        <w:t xml:space="preserve">. </w:t>
      </w:r>
    </w:p>
    <w:p w14:paraId="20717257" w14:textId="77777777" w:rsidR="00B34F3F" w:rsidRPr="00D33329" w:rsidRDefault="00B34F3F" w:rsidP="004B1D06">
      <w:pPr>
        <w:pStyle w:val="PlainText"/>
        <w:jc w:val="both"/>
        <w:rPr>
          <w:rFonts w:ascii="Times New Roman" w:hAnsi="Times New Roman"/>
          <w:b/>
          <w:bCs/>
          <w:lang w:val="en-GB"/>
        </w:rPr>
      </w:pPr>
    </w:p>
    <w:p w14:paraId="4C74D47C" w14:textId="1D7EB1A3" w:rsidR="000857FF" w:rsidRPr="00D33329" w:rsidRDefault="00BD220C" w:rsidP="004B1D06">
      <w:pPr>
        <w:pStyle w:val="PlainText"/>
        <w:jc w:val="both"/>
        <w:rPr>
          <w:rFonts w:ascii="Times New Roman" w:hAnsi="Times New Roman"/>
          <w:b/>
          <w:bCs/>
          <w:lang w:val="en-GB"/>
        </w:rPr>
      </w:pPr>
      <w:r w:rsidRPr="00D33329">
        <w:rPr>
          <w:rFonts w:ascii="Times New Roman" w:hAnsi="Times New Roman"/>
          <w:b/>
          <w:bCs/>
          <w:lang w:val="en-GB"/>
        </w:rPr>
        <w:t>Design of the survey</w:t>
      </w:r>
    </w:p>
    <w:p w14:paraId="39087D74" w14:textId="77777777" w:rsidR="000857FF" w:rsidRPr="00D33329" w:rsidRDefault="000857FF" w:rsidP="004B1D06">
      <w:pPr>
        <w:pStyle w:val="PlainText"/>
        <w:jc w:val="both"/>
        <w:rPr>
          <w:rFonts w:ascii="Times New Roman" w:hAnsi="Times New Roman"/>
          <w:b/>
          <w:bCs/>
          <w:lang w:val="en-GB"/>
        </w:rPr>
      </w:pPr>
    </w:p>
    <w:p w14:paraId="15C18DE8" w14:textId="09ED2D56" w:rsidR="000857FF" w:rsidRPr="0031408E" w:rsidRDefault="00BD220C" w:rsidP="000857FF">
      <w:pPr>
        <w:pStyle w:val="PlainText"/>
        <w:ind w:firstLine="284"/>
        <w:jc w:val="both"/>
        <w:rPr>
          <w:rFonts w:ascii="Times New Roman" w:hAnsi="Times New Roman"/>
          <w:lang w:val="en-GB"/>
        </w:rPr>
      </w:pPr>
      <w:r w:rsidRPr="0031408E">
        <w:rPr>
          <w:rFonts w:ascii="Times New Roman" w:hAnsi="Times New Roman"/>
          <w:lang w:val="en-GB"/>
        </w:rPr>
        <w:t xml:space="preserve">This section discusses specific aspects of the survey. It consists of </w:t>
      </w:r>
      <w:r w:rsidR="00481413" w:rsidRPr="0031408E">
        <w:rPr>
          <w:rFonts w:ascii="Times New Roman" w:hAnsi="Times New Roman"/>
          <w:lang w:val="en-GB"/>
        </w:rPr>
        <w:t>five</w:t>
      </w:r>
      <w:r w:rsidRPr="0031408E">
        <w:rPr>
          <w:rFonts w:ascii="Times New Roman" w:hAnsi="Times New Roman"/>
          <w:lang w:val="en-GB"/>
        </w:rPr>
        <w:t xml:space="preserve"> multiple-choice questions, </w:t>
      </w:r>
      <w:r w:rsidR="00481413" w:rsidRPr="0031408E">
        <w:rPr>
          <w:rFonts w:ascii="Times New Roman" w:hAnsi="Times New Roman"/>
          <w:lang w:val="en-GB"/>
        </w:rPr>
        <w:t xml:space="preserve">four </w:t>
      </w:r>
      <w:r w:rsidRPr="0031408E">
        <w:rPr>
          <w:rFonts w:ascii="Times New Roman" w:hAnsi="Times New Roman"/>
          <w:lang w:val="en-GB"/>
        </w:rPr>
        <w:t>opened-</w:t>
      </w:r>
      <w:r w:rsidRPr="0031408E">
        <w:rPr>
          <w:rFonts w:ascii="Times New Roman" w:hAnsi="Times New Roman"/>
          <w:lang w:val="en-GB"/>
        </w:rPr>
        <w:lastRenderedPageBreak/>
        <w:t xml:space="preserve">ended questions, and one multiple-statement with a 5-point Likert scale, with 1 being “Not at all effective” and 5 being “Extremely effective”. </w:t>
      </w:r>
    </w:p>
    <w:p w14:paraId="5CCDDE32" w14:textId="0F676B24" w:rsidR="00891F69" w:rsidRPr="0031408E" w:rsidRDefault="00BD220C" w:rsidP="002606F3">
      <w:pPr>
        <w:pStyle w:val="PlainText"/>
        <w:ind w:firstLine="284"/>
        <w:jc w:val="both"/>
        <w:rPr>
          <w:rFonts w:ascii="Times New Roman" w:hAnsi="Times New Roman"/>
          <w:lang w:val="en-GB"/>
        </w:rPr>
      </w:pPr>
      <w:r w:rsidRPr="0031408E">
        <w:rPr>
          <w:rFonts w:ascii="Times New Roman" w:hAnsi="Times New Roman"/>
          <w:lang w:val="en-GB"/>
        </w:rPr>
        <w:t xml:space="preserve">To gather students’ preferences on the type of </w:t>
      </w:r>
      <w:r w:rsidR="001C6D42" w:rsidRPr="0031408E">
        <w:rPr>
          <w:rFonts w:ascii="Times New Roman" w:hAnsi="Times New Roman"/>
          <w:lang w:val="en-GB"/>
        </w:rPr>
        <w:t xml:space="preserve">recorded </w:t>
      </w:r>
      <w:r w:rsidRPr="0031408E">
        <w:rPr>
          <w:rFonts w:ascii="Times New Roman" w:hAnsi="Times New Roman"/>
          <w:lang w:val="en-GB"/>
        </w:rPr>
        <w:t>video</w:t>
      </w:r>
      <w:r w:rsidR="001C6D42" w:rsidRPr="0031408E">
        <w:rPr>
          <w:rFonts w:ascii="Times New Roman" w:hAnsi="Times New Roman"/>
          <w:lang w:val="en-GB"/>
        </w:rPr>
        <w:t xml:space="preserve"> </w:t>
      </w:r>
      <w:r w:rsidRPr="0031408E">
        <w:rPr>
          <w:rFonts w:ascii="Times New Roman" w:hAnsi="Times New Roman"/>
          <w:lang w:val="en-GB"/>
        </w:rPr>
        <w:t xml:space="preserve">lectures, a question was included, tethered to the short video on the five prevalent types of recorded video lectures used in SEEE. Figure </w:t>
      </w:r>
      <w:r w:rsidR="00B31E85" w:rsidRPr="0031408E">
        <w:rPr>
          <w:rFonts w:ascii="Times New Roman" w:hAnsi="Times New Roman"/>
          <w:lang w:val="en-GB"/>
        </w:rPr>
        <w:t>1</w:t>
      </w:r>
      <w:r w:rsidRPr="0031408E">
        <w:rPr>
          <w:rFonts w:ascii="Times New Roman" w:hAnsi="Times New Roman"/>
          <w:lang w:val="en-GB"/>
        </w:rPr>
        <w:t xml:space="preserve"> shows the image as part of the question to ensure the students were clear on these different types.</w:t>
      </w:r>
    </w:p>
    <w:p w14:paraId="0298B3CB" w14:textId="77777777" w:rsidR="00BB292D" w:rsidRPr="0031408E" w:rsidRDefault="00BB292D" w:rsidP="002606F3">
      <w:pPr>
        <w:pStyle w:val="PlainText"/>
        <w:ind w:firstLine="284"/>
        <w:jc w:val="both"/>
        <w:rPr>
          <w:rFonts w:ascii="Times New Roman" w:hAnsi="Times New Roman"/>
          <w:lang w:val="en-GB"/>
        </w:rPr>
      </w:pPr>
    </w:p>
    <w:p w14:paraId="52EA0E0D" w14:textId="77777777" w:rsidR="000857FF" w:rsidRPr="00D33329" w:rsidRDefault="00BD220C" w:rsidP="000857FF">
      <w:pPr>
        <w:pStyle w:val="PlainText"/>
        <w:jc w:val="both"/>
        <w:rPr>
          <w:rFonts w:ascii="Times New Roman" w:hAnsi="Times New Roman"/>
          <w:b/>
          <w:bCs/>
          <w:lang w:val="en-GB"/>
        </w:rPr>
      </w:pPr>
      <w:r w:rsidRPr="0031408E">
        <w:rPr>
          <w:noProof/>
          <w:lang w:val="en-SG" w:eastAsia="zh-CN"/>
        </w:rPr>
        <w:drawing>
          <wp:inline distT="0" distB="0" distL="0" distR="0" wp14:anchorId="4AA38C64" wp14:editId="31DFA2DD">
            <wp:extent cx="2942533" cy="1810693"/>
            <wp:effectExtent l="0" t="0" r="0" b="0"/>
            <wp:docPr id="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951558" cy="1816246"/>
                    </a:xfrm>
                    <a:prstGeom prst="rect">
                      <a:avLst/>
                    </a:prstGeom>
                    <a:noFill/>
                    <a:ln>
                      <a:noFill/>
                    </a:ln>
                  </pic:spPr>
                </pic:pic>
              </a:graphicData>
            </a:graphic>
          </wp:inline>
        </w:drawing>
      </w:r>
    </w:p>
    <w:p w14:paraId="7829DEF6" w14:textId="77777777" w:rsidR="000857FF" w:rsidRPr="00D33329" w:rsidRDefault="000857FF" w:rsidP="000857FF">
      <w:pPr>
        <w:pStyle w:val="PlainText"/>
        <w:jc w:val="both"/>
        <w:rPr>
          <w:rFonts w:ascii="Times New Roman" w:hAnsi="Times New Roman"/>
          <w:b/>
          <w:bCs/>
          <w:lang w:val="en-GB"/>
        </w:rPr>
      </w:pPr>
    </w:p>
    <w:p w14:paraId="4737E556" w14:textId="6AF0DF88" w:rsidR="002606F3" w:rsidRPr="0031408E" w:rsidRDefault="00BD220C" w:rsidP="002606F3">
      <w:pPr>
        <w:pStyle w:val="PlainText"/>
        <w:jc w:val="both"/>
        <w:rPr>
          <w:rFonts w:ascii="Times New Roman" w:hAnsi="Times New Roman"/>
          <w:lang w:val="en-GB"/>
        </w:rPr>
      </w:pPr>
      <w:r w:rsidRPr="0031408E">
        <w:rPr>
          <w:rFonts w:ascii="Times New Roman" w:hAnsi="Times New Roman"/>
          <w:lang w:val="en-GB"/>
        </w:rPr>
        <w:t xml:space="preserve">Figure </w:t>
      </w:r>
      <w:r w:rsidR="00B31E85" w:rsidRPr="0031408E">
        <w:rPr>
          <w:rFonts w:ascii="Times New Roman" w:hAnsi="Times New Roman"/>
          <w:lang w:val="en-GB"/>
        </w:rPr>
        <w:t>1</w:t>
      </w:r>
      <w:r w:rsidRPr="0031408E">
        <w:rPr>
          <w:rFonts w:ascii="Times New Roman" w:hAnsi="Times New Roman"/>
          <w:lang w:val="en-GB"/>
        </w:rPr>
        <w:t>. Five</w:t>
      </w:r>
      <w:r w:rsidR="00481413" w:rsidRPr="0031408E">
        <w:rPr>
          <w:rFonts w:ascii="Times New Roman" w:hAnsi="Times New Roman"/>
          <w:lang w:val="en-GB"/>
        </w:rPr>
        <w:t xml:space="preserve"> </w:t>
      </w:r>
      <w:r w:rsidRPr="0031408E">
        <w:rPr>
          <w:rFonts w:ascii="Times New Roman" w:hAnsi="Times New Roman"/>
          <w:lang w:val="en-GB"/>
        </w:rPr>
        <w:t>Prevalent Types of Video</w:t>
      </w:r>
      <w:r w:rsidR="005543DC" w:rsidRPr="0031408E">
        <w:rPr>
          <w:rFonts w:ascii="Times New Roman" w:hAnsi="Times New Roman"/>
          <w:lang w:val="en-GB"/>
        </w:rPr>
        <w:t>s</w:t>
      </w:r>
      <w:r w:rsidRPr="0031408E">
        <w:rPr>
          <w:rFonts w:ascii="Times New Roman" w:hAnsi="Times New Roman"/>
          <w:lang w:val="en-GB"/>
        </w:rPr>
        <w:t xml:space="preserve"> Produced by Lecturers in Question 5 of the Survey</w:t>
      </w:r>
    </w:p>
    <w:p w14:paraId="70C21D82" w14:textId="77777777" w:rsidR="00DA69BC" w:rsidRPr="0031408E" w:rsidRDefault="00DA69BC" w:rsidP="002606F3">
      <w:pPr>
        <w:pStyle w:val="PlainText"/>
        <w:jc w:val="both"/>
        <w:rPr>
          <w:rFonts w:ascii="Times New Roman" w:hAnsi="Times New Roman"/>
          <w:lang w:val="en-GB"/>
        </w:rPr>
      </w:pPr>
    </w:p>
    <w:p w14:paraId="4665DE7F" w14:textId="6626EF3E" w:rsidR="005543DC" w:rsidRPr="0031408E" w:rsidRDefault="00BD220C" w:rsidP="000857FF">
      <w:pPr>
        <w:pStyle w:val="PlainText"/>
        <w:ind w:firstLine="284"/>
        <w:jc w:val="both"/>
        <w:rPr>
          <w:rFonts w:ascii="Times New Roman" w:hAnsi="Times New Roman"/>
          <w:lang w:val="en-GB"/>
        </w:rPr>
      </w:pPr>
      <w:r w:rsidRPr="0031408E">
        <w:rPr>
          <w:rFonts w:ascii="Times New Roman" w:hAnsi="Times New Roman"/>
          <w:lang w:val="en-GB"/>
        </w:rPr>
        <w:t xml:space="preserve">A similar approach was used for another question to gather their preferences on the types of interactive multimedia content. A short segment of the video illustrates the different types, and an image showing all these types was also included (Figure </w:t>
      </w:r>
      <w:r w:rsidR="00B31E85" w:rsidRPr="0031408E">
        <w:rPr>
          <w:rFonts w:ascii="Times New Roman" w:hAnsi="Times New Roman"/>
          <w:lang w:val="en-GB"/>
        </w:rPr>
        <w:t>2</w:t>
      </w:r>
      <w:r w:rsidRPr="0031408E">
        <w:rPr>
          <w:rFonts w:ascii="Times New Roman" w:hAnsi="Times New Roman"/>
          <w:lang w:val="en-GB"/>
        </w:rPr>
        <w:t xml:space="preserve">). Examples 1 and 2 discussed earlier are shown </w:t>
      </w:r>
      <w:r w:rsidR="00625BD8" w:rsidRPr="0031408E">
        <w:rPr>
          <w:rFonts w:ascii="Times New Roman" w:hAnsi="Times New Roman"/>
          <w:lang w:val="en-GB"/>
        </w:rPr>
        <w:t xml:space="preserve">to the students </w:t>
      </w:r>
      <w:r w:rsidRPr="0031408E">
        <w:rPr>
          <w:rFonts w:ascii="Times New Roman" w:hAnsi="Times New Roman"/>
          <w:lang w:val="en-GB"/>
        </w:rPr>
        <w:t>as (B) and (C).</w:t>
      </w:r>
    </w:p>
    <w:p w14:paraId="7EB51422" w14:textId="77777777" w:rsidR="00891F69" w:rsidRPr="0031408E" w:rsidRDefault="00891F69" w:rsidP="000857FF">
      <w:pPr>
        <w:pStyle w:val="PlainText"/>
        <w:ind w:firstLine="284"/>
        <w:jc w:val="both"/>
        <w:rPr>
          <w:rFonts w:ascii="Times New Roman" w:hAnsi="Times New Roman"/>
          <w:lang w:val="en-GB"/>
        </w:rPr>
      </w:pPr>
    </w:p>
    <w:p w14:paraId="3B5B260F" w14:textId="77777777" w:rsidR="00AC77E6" w:rsidRPr="0031408E" w:rsidRDefault="00AC77E6" w:rsidP="000857FF">
      <w:pPr>
        <w:pStyle w:val="PlainText"/>
        <w:ind w:firstLine="284"/>
        <w:jc w:val="both"/>
        <w:rPr>
          <w:rFonts w:ascii="Times New Roman" w:hAnsi="Times New Roman"/>
          <w:lang w:val="en-GB"/>
        </w:rPr>
      </w:pPr>
    </w:p>
    <w:p w14:paraId="2BDF4F80" w14:textId="77777777" w:rsidR="00AC77E6" w:rsidRPr="0031408E" w:rsidRDefault="00AC77E6" w:rsidP="00AC77E6">
      <w:pPr>
        <w:pStyle w:val="PlainText"/>
        <w:jc w:val="both"/>
        <w:rPr>
          <w:rFonts w:ascii="Times New Roman" w:hAnsi="Times New Roman"/>
          <w:lang w:val="en-GB"/>
        </w:rPr>
      </w:pPr>
      <w:r w:rsidRPr="0031408E">
        <w:rPr>
          <w:noProof/>
          <w:lang w:val="en-SG" w:eastAsia="zh-CN"/>
        </w:rPr>
        <w:drawing>
          <wp:inline distT="0" distB="0" distL="0" distR="0" wp14:anchorId="0B497FF4" wp14:editId="1DBE6DA3">
            <wp:extent cx="2885224" cy="2000816"/>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96942" cy="2008942"/>
                    </a:xfrm>
                    <a:prstGeom prst="rect">
                      <a:avLst/>
                    </a:prstGeom>
                    <a:noFill/>
                    <a:ln>
                      <a:noFill/>
                    </a:ln>
                  </pic:spPr>
                </pic:pic>
              </a:graphicData>
            </a:graphic>
          </wp:inline>
        </w:drawing>
      </w:r>
    </w:p>
    <w:p w14:paraId="30F9A503" w14:textId="77777777" w:rsidR="00AC77E6" w:rsidRPr="00D33329" w:rsidRDefault="00AC77E6" w:rsidP="00AC77E6">
      <w:pPr>
        <w:pStyle w:val="PlainText"/>
        <w:jc w:val="both"/>
        <w:rPr>
          <w:rFonts w:ascii="Times New Roman" w:hAnsi="Times New Roman"/>
          <w:b/>
          <w:bCs/>
          <w:lang w:val="en-GB"/>
        </w:rPr>
      </w:pPr>
    </w:p>
    <w:p w14:paraId="743C30D0" w14:textId="1473BE24" w:rsidR="00AC77E6" w:rsidRPr="0031408E" w:rsidRDefault="00AC77E6" w:rsidP="00AC77E6">
      <w:pPr>
        <w:pStyle w:val="PlainText"/>
        <w:jc w:val="both"/>
        <w:rPr>
          <w:rFonts w:ascii="Times New Roman" w:hAnsi="Times New Roman"/>
          <w:lang w:val="en-GB"/>
        </w:rPr>
      </w:pPr>
      <w:r w:rsidRPr="0031408E">
        <w:rPr>
          <w:rFonts w:ascii="Times New Roman" w:hAnsi="Times New Roman"/>
          <w:lang w:val="en-GB"/>
        </w:rPr>
        <w:t xml:space="preserve">Figure 2. Four Common Types of Interactive Multimedia Content as Part of Question 6 of the </w:t>
      </w:r>
      <w:r w:rsidR="00DA7520" w:rsidRPr="0031408E">
        <w:rPr>
          <w:rFonts w:ascii="Times New Roman" w:hAnsi="Times New Roman"/>
          <w:lang w:val="en-GB"/>
        </w:rPr>
        <w:t>S</w:t>
      </w:r>
      <w:r w:rsidRPr="0031408E">
        <w:rPr>
          <w:rFonts w:ascii="Times New Roman" w:hAnsi="Times New Roman"/>
          <w:lang w:val="en-GB"/>
        </w:rPr>
        <w:t>urvey</w:t>
      </w:r>
    </w:p>
    <w:p w14:paraId="238D7E86" w14:textId="77777777" w:rsidR="00AC77E6" w:rsidRPr="0031408E" w:rsidRDefault="00AC77E6" w:rsidP="00AC77E6">
      <w:pPr>
        <w:pStyle w:val="PlainText"/>
        <w:jc w:val="both"/>
        <w:rPr>
          <w:rFonts w:ascii="Times New Roman" w:hAnsi="Times New Roman"/>
          <w:lang w:val="en-GB"/>
        </w:rPr>
      </w:pPr>
    </w:p>
    <w:p w14:paraId="49453852" w14:textId="29D43E32" w:rsidR="005543DC" w:rsidRPr="0031408E" w:rsidRDefault="007F2EBA" w:rsidP="00AC77E6">
      <w:pPr>
        <w:pStyle w:val="PlainText"/>
        <w:ind w:firstLine="284"/>
        <w:jc w:val="both"/>
        <w:rPr>
          <w:rFonts w:ascii="Times New Roman" w:hAnsi="Times New Roman"/>
          <w:lang w:val="en-GB"/>
        </w:rPr>
      </w:pPr>
      <w:r w:rsidRPr="0031408E">
        <w:rPr>
          <w:rFonts w:ascii="Times New Roman" w:hAnsi="Times New Roman"/>
          <w:lang w:val="en-GB"/>
        </w:rPr>
        <w:t>A question on the preferred mode of lecture delivery was included in the survey. By design, to obtain students’ true preferred mode of lecture delivery, an option offered was F2F lectures, although these have given way to online asynchronous lectures since April 2020. The aim was to uncover the reasons for such preference</w:t>
      </w:r>
      <w:r w:rsidR="00EE4289" w:rsidRPr="0031408E">
        <w:rPr>
          <w:rFonts w:ascii="Times New Roman" w:hAnsi="Times New Roman"/>
          <w:lang w:val="en-GB"/>
        </w:rPr>
        <w:t>,</w:t>
      </w:r>
      <w:r w:rsidRPr="0031408E">
        <w:rPr>
          <w:rFonts w:ascii="Times New Roman" w:hAnsi="Times New Roman"/>
          <w:lang w:val="en-GB"/>
        </w:rPr>
        <w:t xml:space="preserve"> if indicated. The results would be useful to guide on the </w:t>
      </w:r>
      <w:r w:rsidRPr="0031408E">
        <w:rPr>
          <w:rFonts w:ascii="Times New Roman" w:hAnsi="Times New Roman"/>
          <w:lang w:val="en-GB"/>
        </w:rPr>
        <w:lastRenderedPageBreak/>
        <w:t xml:space="preserve">aspects of F2F lecture that students </w:t>
      </w:r>
      <w:r w:rsidR="00D33329">
        <w:rPr>
          <w:rFonts w:ascii="Times New Roman" w:hAnsi="Times New Roman"/>
          <w:lang w:val="en-GB"/>
        </w:rPr>
        <w:t xml:space="preserve">could have </w:t>
      </w:r>
      <w:r w:rsidRPr="0031408E">
        <w:rPr>
          <w:rFonts w:ascii="Times New Roman" w:hAnsi="Times New Roman"/>
          <w:lang w:val="en-GB"/>
        </w:rPr>
        <w:t xml:space="preserve">missed because of asynchronous lecture implementation. Such dimensions could be included as a continuous improvement of asynchronous learning content in </w:t>
      </w:r>
      <w:r w:rsidR="00481413" w:rsidRPr="0031408E">
        <w:rPr>
          <w:rFonts w:ascii="Times New Roman" w:hAnsi="Times New Roman"/>
          <w:lang w:val="en-GB"/>
        </w:rPr>
        <w:t>further development</w:t>
      </w:r>
      <w:r w:rsidRPr="0031408E">
        <w:rPr>
          <w:rFonts w:ascii="Times New Roman" w:hAnsi="Times New Roman"/>
          <w:lang w:val="en-GB"/>
        </w:rPr>
        <w:t>.</w:t>
      </w:r>
    </w:p>
    <w:p w14:paraId="16665578" w14:textId="4E7978AC" w:rsidR="007351A2" w:rsidRPr="0031408E" w:rsidRDefault="00BD220C" w:rsidP="007351A2">
      <w:pPr>
        <w:pStyle w:val="PlainText"/>
        <w:ind w:firstLine="284"/>
        <w:jc w:val="both"/>
        <w:rPr>
          <w:rFonts w:ascii="Times New Roman" w:hAnsi="Times New Roman"/>
          <w:lang w:val="en-GB"/>
        </w:rPr>
      </w:pPr>
      <w:r w:rsidRPr="0031408E">
        <w:rPr>
          <w:rFonts w:ascii="Times New Roman" w:hAnsi="Times New Roman"/>
          <w:lang w:val="en-GB"/>
        </w:rPr>
        <w:t>The survey also looked at the impact of the change in the delivery mode on the students</w:t>
      </w:r>
      <w:r w:rsidR="002606F3" w:rsidRPr="0031408E">
        <w:rPr>
          <w:rFonts w:ascii="Times New Roman" w:hAnsi="Times New Roman"/>
          <w:lang w:val="en-GB"/>
        </w:rPr>
        <w:t>' performance</w:t>
      </w:r>
      <w:r w:rsidRPr="0031408E">
        <w:rPr>
          <w:rFonts w:ascii="Times New Roman" w:hAnsi="Times New Roman"/>
          <w:lang w:val="en-GB"/>
        </w:rPr>
        <w:t xml:space="preserve">. The AY2022/2023 Semester </w:t>
      </w:r>
      <w:r w:rsidR="00B619D1">
        <w:rPr>
          <w:rFonts w:ascii="Times New Roman" w:hAnsi="Times New Roman"/>
          <w:lang w:val="en-GB"/>
        </w:rPr>
        <w:t>One</w:t>
      </w:r>
      <w:r w:rsidR="008D168B" w:rsidRPr="0031408E">
        <w:rPr>
          <w:rFonts w:ascii="Times New Roman" w:hAnsi="Times New Roman"/>
          <w:lang w:val="en-GB"/>
        </w:rPr>
        <w:t xml:space="preserve"> </w:t>
      </w:r>
      <w:r w:rsidRPr="0031408E">
        <w:rPr>
          <w:rFonts w:ascii="Times New Roman" w:hAnsi="Times New Roman"/>
          <w:lang w:val="en-GB"/>
        </w:rPr>
        <w:t xml:space="preserve">GPA (Grade Point Average) was extracted to examine whether the student's academic performance correlates with the time spent on the asynchronous lectures. The question on the time spent on the asynchronous lectures </w:t>
      </w:r>
      <w:r w:rsidR="00AA6A03" w:rsidRPr="0031408E">
        <w:rPr>
          <w:rFonts w:ascii="Times New Roman" w:hAnsi="Times New Roman"/>
          <w:lang w:val="en-GB"/>
        </w:rPr>
        <w:t>aims to assess</w:t>
      </w:r>
      <w:r w:rsidRPr="0031408E">
        <w:rPr>
          <w:rFonts w:ascii="Times New Roman" w:hAnsi="Times New Roman"/>
          <w:lang w:val="en-GB"/>
        </w:rPr>
        <w:t xml:space="preserve"> whether students are using the developed content</w:t>
      </w:r>
      <w:r w:rsidR="008D168B" w:rsidRPr="0031408E">
        <w:rPr>
          <w:rFonts w:ascii="Times New Roman" w:hAnsi="Times New Roman"/>
          <w:lang w:val="en-GB"/>
        </w:rPr>
        <w:t>s</w:t>
      </w:r>
      <w:r w:rsidRPr="0031408E">
        <w:rPr>
          <w:rFonts w:ascii="Times New Roman" w:hAnsi="Times New Roman"/>
          <w:lang w:val="en-GB"/>
        </w:rPr>
        <w:t xml:space="preserve">. </w:t>
      </w:r>
      <w:r w:rsidR="00AA6A03" w:rsidRPr="0031408E">
        <w:rPr>
          <w:rFonts w:ascii="Times New Roman" w:hAnsi="Times New Roman"/>
          <w:lang w:val="en-GB"/>
        </w:rPr>
        <w:t xml:space="preserve">This also provides teaching staff </w:t>
      </w:r>
      <w:r w:rsidR="00877662" w:rsidRPr="0031408E">
        <w:rPr>
          <w:rFonts w:ascii="Times New Roman" w:hAnsi="Times New Roman"/>
          <w:lang w:val="en-GB"/>
        </w:rPr>
        <w:t>the</w:t>
      </w:r>
      <w:r w:rsidR="00AA6A03" w:rsidRPr="0031408E">
        <w:rPr>
          <w:rFonts w:ascii="Times New Roman" w:hAnsi="Times New Roman"/>
          <w:lang w:val="en-GB"/>
        </w:rPr>
        <w:t xml:space="preserve"> </w:t>
      </w:r>
      <w:r w:rsidR="00D33329" w:rsidRPr="00D33329">
        <w:rPr>
          <w:rFonts w:ascii="Times New Roman" w:hAnsi="Times New Roman"/>
          <w:lang w:val="en-GB"/>
        </w:rPr>
        <w:t>much-needed</w:t>
      </w:r>
      <w:r w:rsidR="00AA6A03" w:rsidRPr="0031408E">
        <w:rPr>
          <w:rFonts w:ascii="Times New Roman" w:hAnsi="Times New Roman"/>
          <w:lang w:val="en-GB"/>
        </w:rPr>
        <w:t xml:space="preserve"> </w:t>
      </w:r>
      <w:r w:rsidR="00877662" w:rsidRPr="0031408E">
        <w:rPr>
          <w:rFonts w:ascii="Times New Roman" w:hAnsi="Times New Roman"/>
          <w:lang w:val="en-GB"/>
        </w:rPr>
        <w:t>confidence</w:t>
      </w:r>
      <w:r w:rsidR="00AA6A03" w:rsidRPr="0031408E">
        <w:rPr>
          <w:rFonts w:ascii="Times New Roman" w:hAnsi="Times New Roman"/>
          <w:lang w:val="en-GB"/>
        </w:rPr>
        <w:t xml:space="preserve"> that the vast amounts of effort re</w:t>
      </w:r>
      <w:r w:rsidR="00877662" w:rsidRPr="0031408E">
        <w:rPr>
          <w:rFonts w:ascii="Times New Roman" w:hAnsi="Times New Roman"/>
          <w:lang w:val="en-GB"/>
        </w:rPr>
        <w:t>quired to do a content overhaul was indeed worth their time.</w:t>
      </w:r>
    </w:p>
    <w:p w14:paraId="6EE98A86" w14:textId="77777777" w:rsidR="00A61229" w:rsidRPr="0031408E" w:rsidRDefault="00A61229" w:rsidP="007351A2">
      <w:pPr>
        <w:pStyle w:val="PlainText"/>
        <w:ind w:firstLine="284"/>
        <w:jc w:val="both"/>
        <w:rPr>
          <w:rFonts w:ascii="Times New Roman" w:hAnsi="Times New Roman"/>
          <w:lang w:val="en-GB"/>
        </w:rPr>
      </w:pPr>
    </w:p>
    <w:p w14:paraId="10741DC9" w14:textId="77777777" w:rsidR="004A6665" w:rsidRPr="00D33329" w:rsidRDefault="00BD220C" w:rsidP="004A6665">
      <w:pPr>
        <w:pStyle w:val="PlainText"/>
        <w:jc w:val="both"/>
        <w:outlineLvl w:val="0"/>
        <w:rPr>
          <w:rFonts w:ascii="Times New Roman" w:hAnsi="Times New Roman"/>
          <w:b/>
          <w:lang w:val="en-GB"/>
        </w:rPr>
      </w:pPr>
      <w:r w:rsidRPr="00D33329">
        <w:rPr>
          <w:rFonts w:ascii="Times New Roman" w:hAnsi="Times New Roman"/>
          <w:b/>
          <w:lang w:val="en-GB"/>
        </w:rPr>
        <w:t xml:space="preserve">Results  </w:t>
      </w:r>
      <w:r w:rsidRPr="00D33329">
        <w:rPr>
          <w:rFonts w:ascii="Times New Roman" w:hAnsi="Times New Roman"/>
          <w:b/>
          <w:lang w:val="en-GB"/>
        </w:rPr>
        <w:br/>
      </w:r>
    </w:p>
    <w:p w14:paraId="52EE1EEF" w14:textId="0E27F9DE" w:rsidR="00891F69" w:rsidRPr="0031408E" w:rsidRDefault="00BD220C" w:rsidP="007351A2">
      <w:pPr>
        <w:pStyle w:val="PlainText"/>
        <w:ind w:firstLine="284"/>
        <w:jc w:val="both"/>
        <w:rPr>
          <w:rFonts w:ascii="Times New Roman" w:hAnsi="Times New Roman"/>
          <w:lang w:val="en-GB"/>
        </w:rPr>
      </w:pPr>
      <w:r w:rsidRPr="0031408E">
        <w:rPr>
          <w:rFonts w:ascii="Times New Roman" w:hAnsi="Times New Roman"/>
          <w:lang w:val="en-GB"/>
        </w:rPr>
        <w:t>This section discusses the results obtained from the survey.</w:t>
      </w:r>
    </w:p>
    <w:p w14:paraId="76BBEA16" w14:textId="66830E2F" w:rsidR="007351A2" w:rsidRPr="00D33329" w:rsidRDefault="009514BA" w:rsidP="004947C8">
      <w:pPr>
        <w:pStyle w:val="PlainText"/>
        <w:ind w:firstLine="284"/>
        <w:jc w:val="center"/>
        <w:rPr>
          <w:bCs/>
          <w:i/>
          <w:iCs/>
          <w:lang w:val="en-GB"/>
        </w:rPr>
      </w:pPr>
      <w:r w:rsidRPr="005015B5">
        <w:rPr>
          <w:bCs/>
          <w:i/>
          <w:iCs/>
          <w:noProof/>
          <w:lang w:val="en-SG" w:eastAsia="zh-CN"/>
        </w:rPr>
        <w:drawing>
          <wp:inline distT="0" distB="0" distL="0" distR="0" wp14:anchorId="58CC290A" wp14:editId="1201EF42">
            <wp:extent cx="2536381" cy="1616043"/>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3167" cy="1626738"/>
                    </a:xfrm>
                    <a:prstGeom prst="rect">
                      <a:avLst/>
                    </a:prstGeom>
                  </pic:spPr>
                </pic:pic>
              </a:graphicData>
            </a:graphic>
          </wp:inline>
        </w:drawing>
      </w:r>
    </w:p>
    <w:p w14:paraId="4CC40AA6" w14:textId="77777777" w:rsidR="00891F69" w:rsidRPr="00D33329" w:rsidRDefault="00891F69" w:rsidP="004947C8">
      <w:pPr>
        <w:pStyle w:val="PlainText"/>
        <w:ind w:firstLine="284"/>
        <w:jc w:val="center"/>
        <w:rPr>
          <w:bCs/>
          <w:i/>
          <w:iCs/>
          <w:lang w:val="en-GB"/>
        </w:rPr>
      </w:pPr>
    </w:p>
    <w:p w14:paraId="630B2E92" w14:textId="08FB256C" w:rsidR="007351A2" w:rsidRPr="0031408E" w:rsidRDefault="00BD220C" w:rsidP="007351A2">
      <w:pPr>
        <w:pStyle w:val="PlainText"/>
        <w:jc w:val="both"/>
        <w:rPr>
          <w:rFonts w:ascii="Times New Roman" w:hAnsi="Times New Roman"/>
          <w:lang w:val="en-GB"/>
        </w:rPr>
      </w:pPr>
      <w:r w:rsidRPr="0031408E">
        <w:rPr>
          <w:rFonts w:ascii="Times New Roman" w:hAnsi="Times New Roman"/>
          <w:lang w:val="en-GB"/>
        </w:rPr>
        <w:t xml:space="preserve">Figure </w:t>
      </w:r>
      <w:r w:rsidR="00214A77" w:rsidRPr="0031408E">
        <w:rPr>
          <w:rFonts w:ascii="Times New Roman" w:hAnsi="Times New Roman"/>
          <w:lang w:val="en-GB"/>
        </w:rPr>
        <w:t>3</w:t>
      </w:r>
      <w:r w:rsidRPr="0031408E">
        <w:rPr>
          <w:rFonts w:ascii="Times New Roman" w:hAnsi="Times New Roman"/>
          <w:lang w:val="en-GB"/>
        </w:rPr>
        <w:t>. Students’ Responses to the Preferred Mode of</w:t>
      </w:r>
      <w:r w:rsidR="00FD4856" w:rsidRPr="0031408E">
        <w:rPr>
          <w:rFonts w:ascii="Times New Roman" w:hAnsi="Times New Roman"/>
          <w:lang w:val="en-GB"/>
        </w:rPr>
        <w:t xml:space="preserve"> </w:t>
      </w:r>
      <w:r w:rsidRPr="0031408E">
        <w:rPr>
          <w:rFonts w:ascii="Times New Roman" w:hAnsi="Times New Roman"/>
          <w:lang w:val="en-GB"/>
        </w:rPr>
        <w:t>Lecture Delivery for Question 1</w:t>
      </w:r>
    </w:p>
    <w:p w14:paraId="62995461" w14:textId="2F46E8F4" w:rsidR="007F2EBA" w:rsidRPr="0031408E" w:rsidRDefault="007F2EBA" w:rsidP="007351A2">
      <w:pPr>
        <w:pStyle w:val="PlainText"/>
        <w:jc w:val="both"/>
        <w:rPr>
          <w:rFonts w:ascii="Times New Roman" w:hAnsi="Times New Roman"/>
          <w:lang w:val="en-GB"/>
        </w:rPr>
      </w:pPr>
    </w:p>
    <w:p w14:paraId="46E0CA83" w14:textId="3502D3D7" w:rsidR="00BD757E" w:rsidRPr="0031408E" w:rsidRDefault="00214A77" w:rsidP="0031408E">
      <w:pPr>
        <w:pStyle w:val="PlainText"/>
        <w:ind w:firstLine="284"/>
        <w:jc w:val="both"/>
        <w:rPr>
          <w:rFonts w:ascii="Times New Roman" w:hAnsi="Times New Roman"/>
          <w:lang w:val="en-GB"/>
        </w:rPr>
      </w:pPr>
      <w:r w:rsidRPr="0031408E">
        <w:rPr>
          <w:rFonts w:ascii="Times New Roman" w:hAnsi="Times New Roman"/>
          <w:lang w:val="en-GB"/>
        </w:rPr>
        <w:t>Figure 3 shows that 39.21% of students chose asynchronous lectures, and a slightly higher percentage of 44.48% preferred F2F lectures.</w:t>
      </w:r>
    </w:p>
    <w:p w14:paraId="2CB0D59D" w14:textId="754FF448" w:rsidR="00AC77E6" w:rsidRPr="0031408E" w:rsidRDefault="00AC77E6" w:rsidP="0031408E">
      <w:pPr>
        <w:pStyle w:val="PlainText"/>
        <w:ind w:firstLine="284"/>
        <w:jc w:val="both"/>
        <w:rPr>
          <w:rFonts w:ascii="Times New Roman" w:hAnsi="Times New Roman"/>
          <w:lang w:val="en-GB"/>
        </w:rPr>
      </w:pPr>
      <w:r w:rsidRPr="0031408E">
        <w:rPr>
          <w:rFonts w:ascii="Times New Roman" w:hAnsi="Times New Roman"/>
          <w:lang w:val="en-GB"/>
        </w:rPr>
        <w:t xml:space="preserve">Table 1 shows the top two common reasons </w:t>
      </w:r>
      <w:r w:rsidR="008D168B" w:rsidRPr="0031408E">
        <w:rPr>
          <w:rFonts w:ascii="Times New Roman" w:hAnsi="Times New Roman"/>
          <w:lang w:val="en-GB"/>
        </w:rPr>
        <w:t xml:space="preserve">for </w:t>
      </w:r>
      <w:r w:rsidRPr="0031408E">
        <w:rPr>
          <w:rFonts w:ascii="Times New Roman" w:hAnsi="Times New Roman"/>
          <w:lang w:val="en-GB"/>
        </w:rPr>
        <w:t xml:space="preserve">their preferences. </w:t>
      </w:r>
      <w:r w:rsidR="008D168B" w:rsidRPr="0031408E">
        <w:rPr>
          <w:rFonts w:ascii="Times New Roman" w:hAnsi="Times New Roman"/>
          <w:lang w:val="en-GB"/>
        </w:rPr>
        <w:t>Of the s</w:t>
      </w:r>
      <w:r w:rsidRPr="0031408E">
        <w:rPr>
          <w:rFonts w:ascii="Times New Roman" w:hAnsi="Times New Roman"/>
          <w:lang w:val="en-GB"/>
        </w:rPr>
        <w:t>tudents who chose asynchronous lectures, 65</w:t>
      </w:r>
      <w:r w:rsidR="00230DED" w:rsidRPr="0031408E">
        <w:rPr>
          <w:rFonts w:ascii="Times New Roman" w:hAnsi="Times New Roman"/>
          <w:lang w:val="en-GB"/>
        </w:rPr>
        <w:t>.1</w:t>
      </w:r>
      <w:r w:rsidRPr="0031408E">
        <w:rPr>
          <w:rFonts w:ascii="Times New Roman" w:hAnsi="Times New Roman"/>
          <w:lang w:val="en-GB"/>
        </w:rPr>
        <w:t>% gave the reason that they like the flexibility of learning anytime, anywhere and at their own pace, and 21</w:t>
      </w:r>
      <w:r w:rsidR="00230DED" w:rsidRPr="0031408E">
        <w:rPr>
          <w:rFonts w:ascii="Times New Roman" w:hAnsi="Times New Roman"/>
          <w:lang w:val="en-GB"/>
        </w:rPr>
        <w:t>.2</w:t>
      </w:r>
      <w:r w:rsidRPr="0031408E">
        <w:rPr>
          <w:rFonts w:ascii="Times New Roman" w:hAnsi="Times New Roman"/>
          <w:lang w:val="en-GB"/>
        </w:rPr>
        <w:t>% like</w:t>
      </w:r>
      <w:r w:rsidR="008D168B" w:rsidRPr="0031408E">
        <w:rPr>
          <w:rFonts w:ascii="Times New Roman" w:hAnsi="Times New Roman"/>
          <w:lang w:val="en-GB"/>
        </w:rPr>
        <w:t>d</w:t>
      </w:r>
      <w:r w:rsidRPr="0031408E">
        <w:rPr>
          <w:rFonts w:ascii="Times New Roman" w:hAnsi="Times New Roman"/>
          <w:lang w:val="en-GB"/>
        </w:rPr>
        <w:t xml:space="preserve"> the</w:t>
      </w:r>
      <w:r w:rsidRPr="0031408E">
        <w:rPr>
          <w:lang w:val="en-GB"/>
        </w:rPr>
        <w:t xml:space="preserve"> </w:t>
      </w:r>
      <w:r w:rsidRPr="0031408E">
        <w:rPr>
          <w:rFonts w:ascii="Times New Roman" w:hAnsi="Times New Roman"/>
          <w:lang w:val="en-GB"/>
        </w:rPr>
        <w:t>opportunity to review the difficult concepts by watching the videos again.  Of the students who chose F2F lectures, 55</w:t>
      </w:r>
      <w:r w:rsidR="00230DED" w:rsidRPr="0031408E">
        <w:rPr>
          <w:rFonts w:ascii="Times New Roman" w:hAnsi="Times New Roman"/>
          <w:lang w:val="en-GB"/>
        </w:rPr>
        <w:t>.2</w:t>
      </w:r>
      <w:r w:rsidRPr="0031408E">
        <w:rPr>
          <w:rFonts w:ascii="Times New Roman" w:hAnsi="Times New Roman"/>
          <w:lang w:val="en-GB"/>
        </w:rPr>
        <w:t>% indicated that they could have their questions addressed by the lecturers during the lectures, and 3</w:t>
      </w:r>
      <w:r w:rsidR="00230DED" w:rsidRPr="0031408E">
        <w:rPr>
          <w:rFonts w:ascii="Times New Roman" w:hAnsi="Times New Roman"/>
          <w:lang w:val="en-GB"/>
        </w:rPr>
        <w:t>0.7</w:t>
      </w:r>
      <w:r w:rsidRPr="0031408E">
        <w:rPr>
          <w:rFonts w:ascii="Times New Roman" w:hAnsi="Times New Roman"/>
          <w:lang w:val="en-GB"/>
        </w:rPr>
        <w:t>% t</w:t>
      </w:r>
      <w:r w:rsidR="008D168B" w:rsidRPr="0031408E">
        <w:rPr>
          <w:rFonts w:ascii="Times New Roman" w:hAnsi="Times New Roman"/>
          <w:lang w:val="en-GB"/>
        </w:rPr>
        <w:t>hought</w:t>
      </w:r>
      <w:r w:rsidRPr="0031408E">
        <w:rPr>
          <w:rFonts w:ascii="Times New Roman" w:hAnsi="Times New Roman"/>
          <w:lang w:val="en-GB"/>
        </w:rPr>
        <w:t xml:space="preserve"> that they could focus and learn better.</w:t>
      </w:r>
    </w:p>
    <w:p w14:paraId="79E522B4" w14:textId="68FDEB2B" w:rsidR="003C785C" w:rsidRPr="0031408E" w:rsidRDefault="00BD757E" w:rsidP="00BB292D">
      <w:pPr>
        <w:pStyle w:val="PlainText"/>
        <w:ind w:firstLine="284"/>
        <w:jc w:val="both"/>
        <w:rPr>
          <w:lang w:val="en-GB"/>
        </w:rPr>
        <w:sectPr w:rsidR="003C785C" w:rsidRPr="0031408E" w:rsidSect="00D462DA">
          <w:type w:val="continuous"/>
          <w:pgSz w:w="11906" w:h="16838" w:code="9"/>
          <w:pgMar w:top="1418" w:right="1134" w:bottom="1418" w:left="1134" w:header="720" w:footer="714" w:gutter="0"/>
          <w:pgNumType w:start="9"/>
          <w:cols w:num="2" w:space="567" w:equalWidth="0">
            <w:col w:w="4536" w:space="567"/>
            <w:col w:w="4535"/>
          </w:cols>
          <w:docGrid w:linePitch="360"/>
        </w:sectPr>
      </w:pPr>
      <w:r w:rsidRPr="0031408E">
        <w:rPr>
          <w:rFonts w:ascii="Times New Roman" w:hAnsi="Times New Roman"/>
          <w:lang w:val="en-GB"/>
        </w:rPr>
        <w:t>On the preferred type of recorded video lectures (Figure 4), 34.8% of the students preferred the human narration provided by the teaching staff, and 26.5% preferred the human narration of the teaching staff and simultaneously be able to view them in the thumbnail as a part of the recorded lectures. The least preferred type was text-to-speech narrated video lectures, with only 7.1% of the students indicating so. This result aligns with the Social Cues principle in multimedia learning (Mayer &amp; Fiorella, 2022).</w:t>
      </w:r>
      <w:r w:rsidRPr="0031408E">
        <w:rPr>
          <w:lang w:val="en-GB"/>
        </w:rPr>
        <w:t xml:space="preserve"> </w:t>
      </w:r>
    </w:p>
    <w:p w14:paraId="77D600B5" w14:textId="31D1A8D5" w:rsidR="008A02D8" w:rsidRPr="0031408E" w:rsidRDefault="00BD220C" w:rsidP="0088235C">
      <w:pPr>
        <w:pStyle w:val="BlockText"/>
        <w:ind w:left="0" w:right="2"/>
        <w:rPr>
          <w:color w:val="000000"/>
          <w:sz w:val="20"/>
          <w:lang w:val="en-GB"/>
        </w:rPr>
      </w:pPr>
      <w:bookmarkStart w:id="1" w:name="_Hlk128243366"/>
      <w:r w:rsidRPr="0031408E">
        <w:rPr>
          <w:sz w:val="20"/>
          <w:lang w:val="en-GB"/>
        </w:rPr>
        <w:lastRenderedPageBreak/>
        <w:t xml:space="preserve">Table </w:t>
      </w:r>
      <w:r w:rsidR="00214A77" w:rsidRPr="0031408E">
        <w:rPr>
          <w:sz w:val="20"/>
          <w:lang w:val="en-GB"/>
        </w:rPr>
        <w:t>1.</w:t>
      </w:r>
      <w:r w:rsidRPr="0031408E">
        <w:rPr>
          <w:sz w:val="20"/>
          <w:lang w:val="en-GB"/>
        </w:rPr>
        <w:t xml:space="preserve"> </w:t>
      </w:r>
      <w:r w:rsidR="009D6730" w:rsidRPr="0031408E">
        <w:rPr>
          <w:sz w:val="20"/>
          <w:lang w:val="en-GB"/>
        </w:rPr>
        <w:t xml:space="preserve"> </w:t>
      </w:r>
      <w:r w:rsidR="00B25427" w:rsidRPr="0031408E">
        <w:rPr>
          <w:sz w:val="20"/>
          <w:lang w:val="en-GB"/>
        </w:rPr>
        <w:t xml:space="preserve">The </w:t>
      </w:r>
      <w:r w:rsidR="00B25427" w:rsidRPr="0031408E">
        <w:rPr>
          <w:rFonts w:eastAsia="MS Mincho"/>
          <w:sz w:val="20"/>
          <w:szCs w:val="24"/>
          <w:lang w:val="en-GB" w:eastAsia="de-DE"/>
        </w:rPr>
        <w:t>t</w:t>
      </w:r>
      <w:r w:rsidRPr="0031408E">
        <w:rPr>
          <w:rFonts w:eastAsia="MS Mincho"/>
          <w:sz w:val="20"/>
          <w:szCs w:val="24"/>
          <w:lang w:val="en-GB" w:eastAsia="de-DE"/>
        </w:rPr>
        <w:t xml:space="preserve">op </w:t>
      </w:r>
      <w:r w:rsidR="00B25427" w:rsidRPr="0031408E">
        <w:rPr>
          <w:rFonts w:eastAsia="MS Mincho"/>
          <w:sz w:val="20"/>
          <w:szCs w:val="24"/>
          <w:lang w:val="en-GB" w:eastAsia="de-DE"/>
        </w:rPr>
        <w:t>t</w:t>
      </w:r>
      <w:r w:rsidR="00453A6E" w:rsidRPr="0031408E">
        <w:rPr>
          <w:rFonts w:eastAsia="MS Mincho"/>
          <w:sz w:val="20"/>
          <w:szCs w:val="24"/>
          <w:lang w:val="en-GB" w:eastAsia="de-DE"/>
        </w:rPr>
        <w:t>wo</w:t>
      </w:r>
      <w:r w:rsidRPr="0031408E">
        <w:rPr>
          <w:rFonts w:eastAsia="MS Mincho"/>
          <w:sz w:val="20"/>
          <w:szCs w:val="24"/>
          <w:lang w:val="en-GB" w:eastAsia="de-DE"/>
        </w:rPr>
        <w:t xml:space="preserve"> common reasons given by the students on the Preferred Mode of Delivery</w:t>
      </w:r>
      <w:r w:rsidRPr="0031408E">
        <w:rPr>
          <w:i/>
          <w:color w:val="000000"/>
          <w:sz w:val="20"/>
          <w:lang w:val="en-GB"/>
        </w:rPr>
        <w:t xml:space="preserve"> </w:t>
      </w:r>
    </w:p>
    <w:tbl>
      <w:tblPr>
        <w:tblW w:w="9687" w:type="dxa"/>
        <w:tblLayout w:type="fixed"/>
        <w:tblLook w:val="04A0" w:firstRow="1" w:lastRow="0" w:firstColumn="1" w:lastColumn="0" w:noHBand="0" w:noVBand="1"/>
      </w:tblPr>
      <w:tblGrid>
        <w:gridCol w:w="386"/>
        <w:gridCol w:w="4576"/>
        <w:gridCol w:w="1701"/>
        <w:gridCol w:w="1452"/>
        <w:gridCol w:w="1572"/>
      </w:tblGrid>
      <w:tr w:rsidR="00E65404" w:rsidRPr="00D33329" w14:paraId="3F0E4E69" w14:textId="77777777" w:rsidTr="00191704">
        <w:trPr>
          <w:trHeight w:val="376"/>
        </w:trPr>
        <w:tc>
          <w:tcPr>
            <w:tcW w:w="4962" w:type="dxa"/>
            <w:gridSpan w:val="2"/>
            <w:tcBorders>
              <w:top w:val="single" w:sz="4" w:space="0" w:color="auto"/>
              <w:bottom w:val="single" w:sz="4" w:space="0" w:color="auto"/>
            </w:tcBorders>
            <w:shd w:val="clear" w:color="auto" w:fill="auto"/>
          </w:tcPr>
          <w:p w14:paraId="2208BDC4" w14:textId="77777777" w:rsidR="0088235C" w:rsidRPr="0031408E" w:rsidRDefault="0088235C" w:rsidP="004F6811">
            <w:pPr>
              <w:rPr>
                <w:color w:val="000000"/>
                <w:sz w:val="20"/>
                <w:szCs w:val="20"/>
                <w:lang w:val="en-GB"/>
              </w:rPr>
            </w:pPr>
          </w:p>
        </w:tc>
        <w:tc>
          <w:tcPr>
            <w:tcW w:w="1701" w:type="dxa"/>
            <w:tcBorders>
              <w:top w:val="single" w:sz="4" w:space="0" w:color="auto"/>
              <w:bottom w:val="single" w:sz="4" w:space="0" w:color="auto"/>
            </w:tcBorders>
            <w:shd w:val="clear" w:color="auto" w:fill="auto"/>
          </w:tcPr>
          <w:p w14:paraId="4464DA79" w14:textId="4F263433" w:rsidR="0088235C" w:rsidRPr="0031408E" w:rsidRDefault="00BD220C" w:rsidP="004F6811">
            <w:pPr>
              <w:jc w:val="center"/>
              <w:rPr>
                <w:color w:val="000000"/>
                <w:sz w:val="20"/>
                <w:szCs w:val="20"/>
                <w:lang w:val="en-GB"/>
              </w:rPr>
            </w:pPr>
            <w:r w:rsidRPr="0031408E">
              <w:rPr>
                <w:color w:val="000000"/>
                <w:sz w:val="20"/>
                <w:szCs w:val="20"/>
                <w:lang w:val="en-GB"/>
              </w:rPr>
              <w:t xml:space="preserve">Number of </w:t>
            </w:r>
            <w:r w:rsidR="007173F5" w:rsidRPr="0031408E">
              <w:rPr>
                <w:color w:val="000000"/>
                <w:sz w:val="20"/>
                <w:szCs w:val="20"/>
                <w:lang w:val="en-GB"/>
              </w:rPr>
              <w:t>S</w:t>
            </w:r>
            <w:r w:rsidRPr="0031408E">
              <w:rPr>
                <w:color w:val="000000"/>
                <w:sz w:val="20"/>
                <w:szCs w:val="20"/>
                <w:lang w:val="en-GB"/>
              </w:rPr>
              <w:t>tudents</w:t>
            </w:r>
          </w:p>
        </w:tc>
        <w:tc>
          <w:tcPr>
            <w:tcW w:w="1452" w:type="dxa"/>
            <w:tcBorders>
              <w:top w:val="single" w:sz="4" w:space="0" w:color="auto"/>
              <w:bottom w:val="single" w:sz="4" w:space="0" w:color="auto"/>
            </w:tcBorders>
            <w:shd w:val="clear" w:color="auto" w:fill="auto"/>
          </w:tcPr>
          <w:p w14:paraId="6C1E3EBA" w14:textId="77777777" w:rsidR="0088235C" w:rsidRPr="0031408E" w:rsidRDefault="00BD220C" w:rsidP="004F6811">
            <w:pPr>
              <w:jc w:val="center"/>
              <w:rPr>
                <w:color w:val="000000"/>
                <w:sz w:val="20"/>
                <w:szCs w:val="20"/>
                <w:lang w:val="en-GB"/>
              </w:rPr>
            </w:pPr>
            <w:r w:rsidRPr="0031408E">
              <w:rPr>
                <w:color w:val="000000"/>
                <w:sz w:val="20"/>
                <w:szCs w:val="20"/>
                <w:lang w:val="en-GB"/>
              </w:rPr>
              <w:t>Percentages in</w:t>
            </w:r>
          </w:p>
          <w:p w14:paraId="5F595F8D" w14:textId="77777777" w:rsidR="0088235C" w:rsidRPr="0031408E" w:rsidRDefault="00BD220C" w:rsidP="004F6811">
            <w:pPr>
              <w:jc w:val="center"/>
              <w:rPr>
                <w:color w:val="000000"/>
                <w:sz w:val="20"/>
                <w:szCs w:val="20"/>
                <w:lang w:val="en-GB"/>
              </w:rPr>
            </w:pPr>
            <w:r w:rsidRPr="0031408E">
              <w:rPr>
                <w:color w:val="000000"/>
                <w:sz w:val="20"/>
                <w:szCs w:val="20"/>
                <w:lang w:val="en-GB"/>
              </w:rPr>
              <w:t>group</w:t>
            </w:r>
          </w:p>
        </w:tc>
        <w:tc>
          <w:tcPr>
            <w:tcW w:w="1572" w:type="dxa"/>
            <w:tcBorders>
              <w:top w:val="single" w:sz="4" w:space="0" w:color="auto"/>
              <w:bottom w:val="single" w:sz="4" w:space="0" w:color="auto"/>
            </w:tcBorders>
            <w:shd w:val="clear" w:color="auto" w:fill="auto"/>
          </w:tcPr>
          <w:p w14:paraId="02B39957" w14:textId="77777777" w:rsidR="0088235C" w:rsidRPr="0031408E" w:rsidRDefault="00BD220C" w:rsidP="004F6811">
            <w:pPr>
              <w:jc w:val="center"/>
              <w:rPr>
                <w:color w:val="000000"/>
                <w:sz w:val="20"/>
                <w:szCs w:val="20"/>
                <w:lang w:val="en-GB"/>
              </w:rPr>
            </w:pPr>
            <w:r w:rsidRPr="0031408E">
              <w:rPr>
                <w:color w:val="000000"/>
                <w:sz w:val="20"/>
                <w:szCs w:val="20"/>
                <w:lang w:val="en-GB"/>
              </w:rPr>
              <w:t>Overall percentage</w:t>
            </w:r>
          </w:p>
        </w:tc>
      </w:tr>
      <w:tr w:rsidR="00E65404" w:rsidRPr="00D33329" w14:paraId="7A227E05" w14:textId="77777777" w:rsidTr="00191704">
        <w:trPr>
          <w:trHeight w:val="225"/>
        </w:trPr>
        <w:tc>
          <w:tcPr>
            <w:tcW w:w="4962" w:type="dxa"/>
            <w:gridSpan w:val="2"/>
            <w:tcBorders>
              <w:top w:val="single" w:sz="4" w:space="0" w:color="auto"/>
            </w:tcBorders>
            <w:shd w:val="clear" w:color="auto" w:fill="auto"/>
          </w:tcPr>
          <w:p w14:paraId="22E2E7A4" w14:textId="05DDBDF5" w:rsidR="0088235C" w:rsidRPr="0031408E" w:rsidRDefault="00BD220C" w:rsidP="004F6811">
            <w:pPr>
              <w:rPr>
                <w:color w:val="000000"/>
                <w:sz w:val="20"/>
                <w:szCs w:val="20"/>
                <w:lang w:val="en-GB"/>
              </w:rPr>
            </w:pPr>
            <w:r w:rsidRPr="0031408E">
              <w:rPr>
                <w:color w:val="000000"/>
                <w:sz w:val="20"/>
                <w:szCs w:val="20"/>
                <w:lang w:val="en-GB"/>
              </w:rPr>
              <w:t>Reason</w:t>
            </w:r>
            <w:r w:rsidR="002B52C8" w:rsidRPr="0031408E">
              <w:rPr>
                <w:color w:val="000000"/>
                <w:sz w:val="20"/>
                <w:szCs w:val="20"/>
                <w:lang w:val="en-GB"/>
              </w:rPr>
              <w:t>s</w:t>
            </w:r>
            <w:r w:rsidRPr="0031408E">
              <w:rPr>
                <w:color w:val="000000"/>
                <w:sz w:val="20"/>
                <w:szCs w:val="20"/>
                <w:lang w:val="en-GB"/>
              </w:rPr>
              <w:t xml:space="preserve"> for choosing asynchronous lectures</w:t>
            </w:r>
          </w:p>
        </w:tc>
        <w:tc>
          <w:tcPr>
            <w:tcW w:w="1701" w:type="dxa"/>
            <w:tcBorders>
              <w:top w:val="single" w:sz="4" w:space="0" w:color="auto"/>
            </w:tcBorders>
            <w:shd w:val="clear" w:color="auto" w:fill="auto"/>
          </w:tcPr>
          <w:p w14:paraId="75DD52B8" w14:textId="77777777" w:rsidR="0088235C" w:rsidRPr="0031408E" w:rsidRDefault="0088235C" w:rsidP="004F6811">
            <w:pPr>
              <w:rPr>
                <w:color w:val="000000"/>
                <w:sz w:val="20"/>
                <w:szCs w:val="20"/>
                <w:lang w:val="en-GB"/>
              </w:rPr>
            </w:pPr>
          </w:p>
        </w:tc>
        <w:tc>
          <w:tcPr>
            <w:tcW w:w="1452" w:type="dxa"/>
            <w:tcBorders>
              <w:top w:val="single" w:sz="4" w:space="0" w:color="auto"/>
            </w:tcBorders>
            <w:shd w:val="clear" w:color="auto" w:fill="auto"/>
          </w:tcPr>
          <w:p w14:paraId="46BB5C5F" w14:textId="77777777" w:rsidR="0088235C" w:rsidRPr="0031408E" w:rsidRDefault="0088235C" w:rsidP="004F6811">
            <w:pPr>
              <w:rPr>
                <w:color w:val="000000"/>
                <w:sz w:val="20"/>
                <w:szCs w:val="20"/>
                <w:lang w:val="en-GB"/>
              </w:rPr>
            </w:pPr>
          </w:p>
        </w:tc>
        <w:tc>
          <w:tcPr>
            <w:tcW w:w="1572" w:type="dxa"/>
            <w:tcBorders>
              <w:top w:val="single" w:sz="4" w:space="0" w:color="auto"/>
            </w:tcBorders>
            <w:shd w:val="clear" w:color="auto" w:fill="auto"/>
          </w:tcPr>
          <w:p w14:paraId="1CD38859" w14:textId="77777777" w:rsidR="0088235C" w:rsidRPr="0031408E" w:rsidRDefault="0088235C" w:rsidP="004F6811">
            <w:pPr>
              <w:rPr>
                <w:color w:val="000000"/>
                <w:sz w:val="20"/>
                <w:szCs w:val="20"/>
                <w:lang w:val="en-GB"/>
              </w:rPr>
            </w:pPr>
          </w:p>
        </w:tc>
      </w:tr>
      <w:tr w:rsidR="00E65404" w:rsidRPr="00D33329" w14:paraId="0F0A8602" w14:textId="77777777" w:rsidTr="00191704">
        <w:trPr>
          <w:trHeight w:val="225"/>
        </w:trPr>
        <w:tc>
          <w:tcPr>
            <w:tcW w:w="386" w:type="dxa"/>
            <w:shd w:val="clear" w:color="auto" w:fill="auto"/>
          </w:tcPr>
          <w:p w14:paraId="18496ECB" w14:textId="77777777" w:rsidR="0088235C" w:rsidRPr="0031408E" w:rsidRDefault="0088235C" w:rsidP="004F6811">
            <w:pPr>
              <w:rPr>
                <w:color w:val="000000"/>
                <w:sz w:val="20"/>
                <w:szCs w:val="20"/>
                <w:lang w:val="en-GB"/>
              </w:rPr>
            </w:pPr>
          </w:p>
        </w:tc>
        <w:tc>
          <w:tcPr>
            <w:tcW w:w="4576" w:type="dxa"/>
            <w:shd w:val="clear" w:color="auto" w:fill="auto"/>
          </w:tcPr>
          <w:p w14:paraId="542C27A7" w14:textId="7033B1E0" w:rsidR="0088235C" w:rsidRPr="0031408E" w:rsidRDefault="00BD220C" w:rsidP="004F6811">
            <w:pPr>
              <w:rPr>
                <w:color w:val="000000"/>
                <w:sz w:val="20"/>
                <w:szCs w:val="20"/>
                <w:lang w:val="en-GB"/>
              </w:rPr>
            </w:pPr>
            <w:r w:rsidRPr="0031408E">
              <w:rPr>
                <w:color w:val="000000"/>
                <w:sz w:val="20"/>
                <w:szCs w:val="20"/>
                <w:lang w:val="en-GB"/>
              </w:rPr>
              <w:t xml:space="preserve">Like learning anytime, </w:t>
            </w:r>
            <w:r w:rsidR="0011688D" w:rsidRPr="0031408E">
              <w:rPr>
                <w:color w:val="000000"/>
                <w:sz w:val="20"/>
                <w:szCs w:val="20"/>
                <w:lang w:val="en-GB"/>
              </w:rPr>
              <w:t>anywhere,</w:t>
            </w:r>
            <w:r w:rsidRPr="0031408E">
              <w:rPr>
                <w:color w:val="000000"/>
                <w:sz w:val="20"/>
                <w:szCs w:val="20"/>
                <w:lang w:val="en-GB"/>
              </w:rPr>
              <w:t xml:space="preserve"> and own pace </w:t>
            </w:r>
          </w:p>
        </w:tc>
        <w:tc>
          <w:tcPr>
            <w:tcW w:w="1701" w:type="dxa"/>
            <w:shd w:val="clear" w:color="auto" w:fill="auto"/>
          </w:tcPr>
          <w:p w14:paraId="3CFA1D91" w14:textId="77777777" w:rsidR="0088235C" w:rsidRPr="0031408E" w:rsidRDefault="00BD220C" w:rsidP="004F6811">
            <w:pPr>
              <w:jc w:val="center"/>
              <w:rPr>
                <w:color w:val="000000"/>
                <w:sz w:val="20"/>
                <w:szCs w:val="20"/>
                <w:lang w:val="en-GB"/>
              </w:rPr>
            </w:pPr>
            <w:r w:rsidRPr="0031408E">
              <w:rPr>
                <w:color w:val="000000"/>
                <w:sz w:val="20"/>
                <w:szCs w:val="20"/>
                <w:lang w:val="en-GB"/>
              </w:rPr>
              <w:t>310</w:t>
            </w:r>
          </w:p>
        </w:tc>
        <w:tc>
          <w:tcPr>
            <w:tcW w:w="1452" w:type="dxa"/>
            <w:shd w:val="clear" w:color="auto" w:fill="auto"/>
          </w:tcPr>
          <w:p w14:paraId="624D0CBB" w14:textId="4DF65AA9" w:rsidR="0088235C" w:rsidRPr="0031408E" w:rsidRDefault="00BD220C" w:rsidP="004F6811">
            <w:pPr>
              <w:jc w:val="center"/>
              <w:rPr>
                <w:color w:val="000000"/>
                <w:sz w:val="20"/>
                <w:szCs w:val="20"/>
                <w:lang w:val="en-GB"/>
              </w:rPr>
            </w:pPr>
            <w:r w:rsidRPr="0031408E">
              <w:rPr>
                <w:color w:val="000000"/>
                <w:sz w:val="20"/>
                <w:szCs w:val="20"/>
                <w:lang w:val="en-GB"/>
              </w:rPr>
              <w:t>65</w:t>
            </w:r>
            <w:r w:rsidR="007958DE" w:rsidRPr="0031408E">
              <w:rPr>
                <w:color w:val="000000"/>
                <w:sz w:val="20"/>
                <w:szCs w:val="20"/>
                <w:lang w:val="en-GB"/>
              </w:rPr>
              <w:t>.1</w:t>
            </w:r>
            <w:r w:rsidRPr="0031408E">
              <w:rPr>
                <w:color w:val="000000"/>
                <w:sz w:val="20"/>
                <w:szCs w:val="20"/>
                <w:lang w:val="en-GB"/>
              </w:rPr>
              <w:t>%</w:t>
            </w:r>
          </w:p>
        </w:tc>
        <w:tc>
          <w:tcPr>
            <w:tcW w:w="1572" w:type="dxa"/>
            <w:shd w:val="clear" w:color="auto" w:fill="auto"/>
          </w:tcPr>
          <w:p w14:paraId="40EE3F98" w14:textId="51AEF3F2" w:rsidR="0088235C" w:rsidRPr="0031408E" w:rsidRDefault="00BD220C" w:rsidP="004F6811">
            <w:pPr>
              <w:jc w:val="center"/>
              <w:rPr>
                <w:color w:val="000000"/>
                <w:sz w:val="20"/>
                <w:szCs w:val="20"/>
                <w:lang w:val="en-GB"/>
              </w:rPr>
            </w:pPr>
            <w:r w:rsidRPr="0031408E">
              <w:rPr>
                <w:color w:val="000000"/>
                <w:sz w:val="20"/>
                <w:szCs w:val="20"/>
                <w:lang w:val="en-GB"/>
              </w:rPr>
              <w:t>2</w:t>
            </w:r>
            <w:r w:rsidR="00DF3A0E" w:rsidRPr="0031408E">
              <w:rPr>
                <w:color w:val="000000"/>
                <w:sz w:val="20"/>
                <w:szCs w:val="20"/>
                <w:lang w:val="en-GB"/>
              </w:rPr>
              <w:t>5.5</w:t>
            </w:r>
            <w:r w:rsidRPr="0031408E">
              <w:rPr>
                <w:color w:val="000000"/>
                <w:sz w:val="20"/>
                <w:szCs w:val="20"/>
                <w:lang w:val="en-GB"/>
              </w:rPr>
              <w:t>%</w:t>
            </w:r>
          </w:p>
        </w:tc>
      </w:tr>
      <w:tr w:rsidR="00E65404" w:rsidRPr="00D33329" w14:paraId="1B997583" w14:textId="77777777" w:rsidTr="00191704">
        <w:trPr>
          <w:trHeight w:val="225"/>
        </w:trPr>
        <w:tc>
          <w:tcPr>
            <w:tcW w:w="386" w:type="dxa"/>
            <w:shd w:val="clear" w:color="auto" w:fill="auto"/>
          </w:tcPr>
          <w:p w14:paraId="21C3C1C3" w14:textId="77777777" w:rsidR="0088235C" w:rsidRPr="0031408E" w:rsidRDefault="0088235C" w:rsidP="004F6811">
            <w:pPr>
              <w:rPr>
                <w:color w:val="000000"/>
                <w:sz w:val="20"/>
                <w:szCs w:val="20"/>
                <w:lang w:val="en-GB"/>
              </w:rPr>
            </w:pPr>
          </w:p>
        </w:tc>
        <w:tc>
          <w:tcPr>
            <w:tcW w:w="4576" w:type="dxa"/>
            <w:shd w:val="clear" w:color="auto" w:fill="auto"/>
          </w:tcPr>
          <w:p w14:paraId="6DED10CE" w14:textId="77777777" w:rsidR="0088235C" w:rsidRPr="0031408E" w:rsidRDefault="00BD220C" w:rsidP="004F6811">
            <w:pPr>
              <w:rPr>
                <w:color w:val="000000"/>
                <w:sz w:val="20"/>
                <w:szCs w:val="20"/>
                <w:lang w:val="en-GB"/>
              </w:rPr>
            </w:pPr>
            <w:r w:rsidRPr="0031408E">
              <w:rPr>
                <w:color w:val="000000"/>
                <w:sz w:val="20"/>
                <w:szCs w:val="20"/>
                <w:lang w:val="en-GB"/>
              </w:rPr>
              <w:t>Can review by watching video again</w:t>
            </w:r>
          </w:p>
        </w:tc>
        <w:tc>
          <w:tcPr>
            <w:tcW w:w="1701" w:type="dxa"/>
            <w:shd w:val="clear" w:color="auto" w:fill="auto"/>
          </w:tcPr>
          <w:p w14:paraId="3AAAAD2A" w14:textId="77777777" w:rsidR="0088235C" w:rsidRPr="0031408E" w:rsidRDefault="00BD220C" w:rsidP="004F6811">
            <w:pPr>
              <w:jc w:val="center"/>
              <w:rPr>
                <w:color w:val="000000"/>
                <w:sz w:val="20"/>
                <w:szCs w:val="20"/>
                <w:lang w:val="en-GB"/>
              </w:rPr>
            </w:pPr>
            <w:r w:rsidRPr="0031408E">
              <w:rPr>
                <w:color w:val="000000"/>
                <w:sz w:val="20"/>
                <w:szCs w:val="20"/>
                <w:lang w:val="en-GB"/>
              </w:rPr>
              <w:t>101</w:t>
            </w:r>
          </w:p>
        </w:tc>
        <w:tc>
          <w:tcPr>
            <w:tcW w:w="1452" w:type="dxa"/>
            <w:shd w:val="clear" w:color="auto" w:fill="auto"/>
          </w:tcPr>
          <w:p w14:paraId="40C207B0" w14:textId="61A01A06" w:rsidR="0088235C" w:rsidRPr="0031408E" w:rsidRDefault="00BD220C" w:rsidP="004F6811">
            <w:pPr>
              <w:jc w:val="center"/>
              <w:rPr>
                <w:color w:val="000000"/>
                <w:sz w:val="20"/>
                <w:szCs w:val="20"/>
                <w:lang w:val="en-GB"/>
              </w:rPr>
            </w:pPr>
            <w:r w:rsidRPr="0031408E">
              <w:rPr>
                <w:color w:val="000000"/>
                <w:sz w:val="20"/>
                <w:szCs w:val="20"/>
                <w:lang w:val="en-GB"/>
              </w:rPr>
              <w:t>21</w:t>
            </w:r>
            <w:r w:rsidR="007958DE" w:rsidRPr="0031408E">
              <w:rPr>
                <w:color w:val="000000"/>
                <w:sz w:val="20"/>
                <w:szCs w:val="20"/>
                <w:lang w:val="en-GB"/>
              </w:rPr>
              <w:t>.2</w:t>
            </w:r>
            <w:r w:rsidRPr="0031408E">
              <w:rPr>
                <w:color w:val="000000"/>
                <w:sz w:val="20"/>
                <w:szCs w:val="20"/>
                <w:lang w:val="en-GB"/>
              </w:rPr>
              <w:t>%</w:t>
            </w:r>
          </w:p>
        </w:tc>
        <w:tc>
          <w:tcPr>
            <w:tcW w:w="1572" w:type="dxa"/>
            <w:shd w:val="clear" w:color="auto" w:fill="auto"/>
          </w:tcPr>
          <w:p w14:paraId="6EADC633" w14:textId="5E0A9DAE" w:rsidR="0088235C" w:rsidRPr="0031408E" w:rsidRDefault="00BD220C" w:rsidP="004F6811">
            <w:pPr>
              <w:jc w:val="center"/>
              <w:rPr>
                <w:color w:val="000000"/>
                <w:sz w:val="20"/>
                <w:szCs w:val="20"/>
                <w:lang w:val="en-GB"/>
              </w:rPr>
            </w:pPr>
            <w:r w:rsidRPr="0031408E">
              <w:rPr>
                <w:color w:val="000000"/>
                <w:sz w:val="20"/>
                <w:szCs w:val="20"/>
                <w:lang w:val="en-GB"/>
              </w:rPr>
              <w:t>8</w:t>
            </w:r>
            <w:r w:rsidR="00DF3A0E" w:rsidRPr="0031408E">
              <w:rPr>
                <w:color w:val="000000"/>
                <w:sz w:val="20"/>
                <w:szCs w:val="20"/>
                <w:lang w:val="en-GB"/>
              </w:rPr>
              <w:t>.3</w:t>
            </w:r>
            <w:r w:rsidRPr="0031408E">
              <w:rPr>
                <w:color w:val="000000"/>
                <w:sz w:val="20"/>
                <w:szCs w:val="20"/>
                <w:lang w:val="en-GB"/>
              </w:rPr>
              <w:t>%</w:t>
            </w:r>
          </w:p>
        </w:tc>
      </w:tr>
      <w:tr w:rsidR="00E65404" w:rsidRPr="00D33329" w14:paraId="2B0092EB" w14:textId="77777777" w:rsidTr="00191704">
        <w:trPr>
          <w:trHeight w:val="218"/>
        </w:trPr>
        <w:tc>
          <w:tcPr>
            <w:tcW w:w="386" w:type="dxa"/>
            <w:tcBorders>
              <w:bottom w:val="single" w:sz="4" w:space="0" w:color="auto"/>
            </w:tcBorders>
            <w:shd w:val="clear" w:color="auto" w:fill="auto"/>
          </w:tcPr>
          <w:p w14:paraId="693DD41E" w14:textId="77777777" w:rsidR="0088235C" w:rsidRPr="0031408E" w:rsidRDefault="0088235C" w:rsidP="004F6811">
            <w:pPr>
              <w:rPr>
                <w:color w:val="000000"/>
                <w:sz w:val="20"/>
                <w:szCs w:val="20"/>
                <w:lang w:val="en-GB"/>
              </w:rPr>
            </w:pPr>
          </w:p>
        </w:tc>
        <w:tc>
          <w:tcPr>
            <w:tcW w:w="4576" w:type="dxa"/>
            <w:tcBorders>
              <w:bottom w:val="single" w:sz="4" w:space="0" w:color="auto"/>
            </w:tcBorders>
            <w:shd w:val="clear" w:color="auto" w:fill="auto"/>
          </w:tcPr>
          <w:p w14:paraId="03FF5F37" w14:textId="77777777" w:rsidR="0088235C" w:rsidRPr="0031408E" w:rsidRDefault="00BD220C" w:rsidP="004F6811">
            <w:pPr>
              <w:rPr>
                <w:color w:val="000000"/>
                <w:sz w:val="20"/>
                <w:szCs w:val="20"/>
                <w:lang w:val="en-GB"/>
              </w:rPr>
            </w:pPr>
            <w:r w:rsidRPr="0031408E">
              <w:rPr>
                <w:color w:val="000000"/>
                <w:sz w:val="20"/>
                <w:szCs w:val="20"/>
                <w:lang w:val="en-GB"/>
              </w:rPr>
              <w:t>Other reasons</w:t>
            </w:r>
          </w:p>
        </w:tc>
        <w:tc>
          <w:tcPr>
            <w:tcW w:w="1701" w:type="dxa"/>
            <w:tcBorders>
              <w:bottom w:val="single" w:sz="4" w:space="0" w:color="auto"/>
            </w:tcBorders>
            <w:shd w:val="clear" w:color="auto" w:fill="auto"/>
          </w:tcPr>
          <w:p w14:paraId="76F46C10" w14:textId="77777777" w:rsidR="0088235C" w:rsidRPr="0031408E" w:rsidRDefault="00BD220C" w:rsidP="004F6811">
            <w:pPr>
              <w:jc w:val="center"/>
              <w:rPr>
                <w:color w:val="000000"/>
                <w:sz w:val="20"/>
                <w:szCs w:val="20"/>
                <w:lang w:val="en-GB"/>
              </w:rPr>
            </w:pPr>
            <w:r w:rsidRPr="0031408E">
              <w:rPr>
                <w:color w:val="000000"/>
                <w:sz w:val="20"/>
                <w:szCs w:val="20"/>
                <w:lang w:val="en-GB"/>
              </w:rPr>
              <w:t>65</w:t>
            </w:r>
          </w:p>
        </w:tc>
        <w:tc>
          <w:tcPr>
            <w:tcW w:w="1452" w:type="dxa"/>
            <w:tcBorders>
              <w:bottom w:val="single" w:sz="4" w:space="0" w:color="auto"/>
            </w:tcBorders>
            <w:shd w:val="clear" w:color="auto" w:fill="auto"/>
          </w:tcPr>
          <w:p w14:paraId="19E28CAA" w14:textId="76DEEEB3" w:rsidR="0088235C" w:rsidRPr="0031408E" w:rsidRDefault="00BD220C" w:rsidP="004F6811">
            <w:pPr>
              <w:jc w:val="center"/>
              <w:rPr>
                <w:color w:val="000000"/>
                <w:sz w:val="20"/>
                <w:szCs w:val="20"/>
                <w:lang w:val="en-GB"/>
              </w:rPr>
            </w:pPr>
            <w:r w:rsidRPr="0031408E">
              <w:rPr>
                <w:color w:val="000000"/>
                <w:sz w:val="20"/>
                <w:szCs w:val="20"/>
                <w:lang w:val="en-GB"/>
              </w:rPr>
              <w:t>1</w:t>
            </w:r>
            <w:r w:rsidR="007958DE" w:rsidRPr="0031408E">
              <w:rPr>
                <w:color w:val="000000"/>
                <w:sz w:val="20"/>
                <w:szCs w:val="20"/>
                <w:lang w:val="en-GB"/>
              </w:rPr>
              <w:t>3.7</w:t>
            </w:r>
            <w:r w:rsidRPr="0031408E">
              <w:rPr>
                <w:color w:val="000000"/>
                <w:sz w:val="20"/>
                <w:szCs w:val="20"/>
                <w:lang w:val="en-GB"/>
              </w:rPr>
              <w:t>%</w:t>
            </w:r>
          </w:p>
        </w:tc>
        <w:tc>
          <w:tcPr>
            <w:tcW w:w="1572" w:type="dxa"/>
            <w:tcBorders>
              <w:bottom w:val="single" w:sz="4" w:space="0" w:color="auto"/>
            </w:tcBorders>
            <w:shd w:val="clear" w:color="auto" w:fill="auto"/>
          </w:tcPr>
          <w:p w14:paraId="233B0A23" w14:textId="2FA1EC4A" w:rsidR="0088235C" w:rsidRPr="0031408E" w:rsidRDefault="00BD220C" w:rsidP="004F6811">
            <w:pPr>
              <w:jc w:val="center"/>
              <w:rPr>
                <w:color w:val="000000"/>
                <w:sz w:val="20"/>
                <w:szCs w:val="20"/>
                <w:lang w:val="en-GB"/>
              </w:rPr>
            </w:pPr>
            <w:r w:rsidRPr="0031408E">
              <w:rPr>
                <w:color w:val="000000"/>
                <w:sz w:val="20"/>
                <w:szCs w:val="20"/>
                <w:lang w:val="en-GB"/>
              </w:rPr>
              <w:t>5</w:t>
            </w:r>
            <w:r w:rsidR="00DF3A0E" w:rsidRPr="0031408E">
              <w:rPr>
                <w:color w:val="000000"/>
                <w:sz w:val="20"/>
                <w:szCs w:val="20"/>
                <w:lang w:val="en-GB"/>
              </w:rPr>
              <w:t>.4</w:t>
            </w:r>
            <w:r w:rsidRPr="0031408E">
              <w:rPr>
                <w:color w:val="000000"/>
                <w:sz w:val="20"/>
                <w:szCs w:val="20"/>
                <w:lang w:val="en-GB"/>
              </w:rPr>
              <w:t>%</w:t>
            </w:r>
          </w:p>
        </w:tc>
      </w:tr>
      <w:tr w:rsidR="00E65404" w:rsidRPr="00D33329" w14:paraId="753CB0F5" w14:textId="77777777" w:rsidTr="00191704">
        <w:trPr>
          <w:trHeight w:val="225"/>
        </w:trPr>
        <w:tc>
          <w:tcPr>
            <w:tcW w:w="4962" w:type="dxa"/>
            <w:gridSpan w:val="2"/>
            <w:tcBorders>
              <w:top w:val="single" w:sz="4" w:space="0" w:color="auto"/>
            </w:tcBorders>
            <w:shd w:val="clear" w:color="auto" w:fill="auto"/>
          </w:tcPr>
          <w:p w14:paraId="50110FAC" w14:textId="77777777" w:rsidR="0088235C" w:rsidRPr="0031408E" w:rsidRDefault="00BD220C" w:rsidP="004F6811">
            <w:pPr>
              <w:jc w:val="right"/>
              <w:rPr>
                <w:color w:val="000000"/>
                <w:sz w:val="20"/>
                <w:szCs w:val="20"/>
                <w:lang w:val="en-GB"/>
              </w:rPr>
            </w:pPr>
            <w:r w:rsidRPr="0031408E">
              <w:rPr>
                <w:color w:val="000000"/>
                <w:sz w:val="20"/>
                <w:szCs w:val="20"/>
                <w:lang w:val="en-GB"/>
              </w:rPr>
              <w:t>Total</w:t>
            </w:r>
          </w:p>
        </w:tc>
        <w:tc>
          <w:tcPr>
            <w:tcW w:w="1701" w:type="dxa"/>
            <w:tcBorders>
              <w:top w:val="single" w:sz="4" w:space="0" w:color="auto"/>
            </w:tcBorders>
            <w:shd w:val="clear" w:color="auto" w:fill="auto"/>
          </w:tcPr>
          <w:p w14:paraId="39930C35" w14:textId="77777777" w:rsidR="0088235C" w:rsidRPr="0031408E" w:rsidRDefault="00BD220C" w:rsidP="004F6811">
            <w:pPr>
              <w:jc w:val="center"/>
              <w:rPr>
                <w:color w:val="000000"/>
                <w:sz w:val="20"/>
                <w:szCs w:val="20"/>
                <w:lang w:val="en-GB"/>
              </w:rPr>
            </w:pPr>
            <w:r w:rsidRPr="0031408E">
              <w:rPr>
                <w:color w:val="000000"/>
                <w:sz w:val="20"/>
                <w:szCs w:val="20"/>
                <w:lang w:val="en-GB"/>
              </w:rPr>
              <w:t>476</w:t>
            </w:r>
          </w:p>
        </w:tc>
        <w:tc>
          <w:tcPr>
            <w:tcW w:w="1452" w:type="dxa"/>
            <w:tcBorders>
              <w:top w:val="single" w:sz="4" w:space="0" w:color="auto"/>
            </w:tcBorders>
            <w:shd w:val="clear" w:color="auto" w:fill="auto"/>
          </w:tcPr>
          <w:p w14:paraId="5948151C" w14:textId="77777777" w:rsidR="0088235C" w:rsidRPr="0031408E" w:rsidRDefault="00BD220C" w:rsidP="004F6811">
            <w:pPr>
              <w:jc w:val="center"/>
              <w:rPr>
                <w:color w:val="000000"/>
                <w:sz w:val="20"/>
                <w:szCs w:val="20"/>
                <w:lang w:val="en-GB"/>
              </w:rPr>
            </w:pPr>
            <w:r w:rsidRPr="0031408E">
              <w:rPr>
                <w:color w:val="000000"/>
                <w:sz w:val="20"/>
                <w:szCs w:val="20"/>
                <w:lang w:val="en-GB"/>
              </w:rPr>
              <w:t>100%</w:t>
            </w:r>
          </w:p>
        </w:tc>
        <w:tc>
          <w:tcPr>
            <w:tcW w:w="1572" w:type="dxa"/>
            <w:tcBorders>
              <w:top w:val="single" w:sz="4" w:space="0" w:color="auto"/>
            </w:tcBorders>
            <w:shd w:val="clear" w:color="auto" w:fill="auto"/>
          </w:tcPr>
          <w:p w14:paraId="3D5EB46E" w14:textId="0412DB51" w:rsidR="0088235C" w:rsidRPr="0031408E" w:rsidRDefault="00BD220C" w:rsidP="004F6811">
            <w:pPr>
              <w:jc w:val="center"/>
              <w:rPr>
                <w:color w:val="000000"/>
                <w:sz w:val="20"/>
                <w:szCs w:val="20"/>
                <w:lang w:val="en-GB"/>
              </w:rPr>
            </w:pPr>
            <w:r w:rsidRPr="0031408E">
              <w:rPr>
                <w:color w:val="000000"/>
                <w:sz w:val="20"/>
                <w:szCs w:val="20"/>
                <w:lang w:val="en-GB"/>
              </w:rPr>
              <w:t>39</w:t>
            </w:r>
            <w:r w:rsidR="00DF3A0E" w:rsidRPr="0031408E">
              <w:rPr>
                <w:color w:val="000000"/>
                <w:sz w:val="20"/>
                <w:szCs w:val="20"/>
                <w:lang w:val="en-GB"/>
              </w:rPr>
              <w:t>.2</w:t>
            </w:r>
            <w:r w:rsidRPr="0031408E">
              <w:rPr>
                <w:color w:val="000000"/>
                <w:sz w:val="20"/>
                <w:szCs w:val="20"/>
                <w:lang w:val="en-GB"/>
              </w:rPr>
              <w:t>%</w:t>
            </w:r>
          </w:p>
        </w:tc>
      </w:tr>
      <w:tr w:rsidR="00E65404" w:rsidRPr="00D33329" w14:paraId="7639ACD4" w14:textId="77777777" w:rsidTr="00191704">
        <w:trPr>
          <w:trHeight w:val="225"/>
        </w:trPr>
        <w:tc>
          <w:tcPr>
            <w:tcW w:w="4962" w:type="dxa"/>
            <w:gridSpan w:val="2"/>
            <w:tcBorders>
              <w:top w:val="single" w:sz="4" w:space="0" w:color="auto"/>
            </w:tcBorders>
            <w:shd w:val="clear" w:color="auto" w:fill="auto"/>
          </w:tcPr>
          <w:p w14:paraId="345D8E68" w14:textId="26CD19B3" w:rsidR="0088235C" w:rsidRPr="0031408E" w:rsidRDefault="00BD220C" w:rsidP="004F6811">
            <w:pPr>
              <w:rPr>
                <w:color w:val="000000"/>
                <w:sz w:val="20"/>
                <w:szCs w:val="20"/>
                <w:lang w:val="en-GB"/>
              </w:rPr>
            </w:pPr>
            <w:r w:rsidRPr="0031408E">
              <w:rPr>
                <w:color w:val="000000"/>
                <w:sz w:val="20"/>
                <w:szCs w:val="20"/>
                <w:lang w:val="en-GB"/>
              </w:rPr>
              <w:t>Reason</w:t>
            </w:r>
            <w:r w:rsidR="002B52C8" w:rsidRPr="0031408E">
              <w:rPr>
                <w:color w:val="000000"/>
                <w:sz w:val="20"/>
                <w:szCs w:val="20"/>
                <w:lang w:val="en-GB"/>
              </w:rPr>
              <w:t>s</w:t>
            </w:r>
            <w:r w:rsidRPr="0031408E">
              <w:rPr>
                <w:color w:val="000000"/>
                <w:sz w:val="20"/>
                <w:szCs w:val="20"/>
                <w:lang w:val="en-GB"/>
              </w:rPr>
              <w:t xml:space="preserve"> for choosing face-to-face Lectures</w:t>
            </w:r>
          </w:p>
        </w:tc>
        <w:tc>
          <w:tcPr>
            <w:tcW w:w="1701" w:type="dxa"/>
            <w:tcBorders>
              <w:top w:val="single" w:sz="4" w:space="0" w:color="auto"/>
            </w:tcBorders>
            <w:shd w:val="clear" w:color="auto" w:fill="auto"/>
          </w:tcPr>
          <w:p w14:paraId="042CF8BD" w14:textId="77777777" w:rsidR="0088235C" w:rsidRPr="0031408E" w:rsidRDefault="0088235C" w:rsidP="004F6811">
            <w:pPr>
              <w:jc w:val="center"/>
              <w:rPr>
                <w:color w:val="000000"/>
                <w:sz w:val="20"/>
                <w:szCs w:val="20"/>
                <w:lang w:val="en-GB"/>
              </w:rPr>
            </w:pPr>
          </w:p>
        </w:tc>
        <w:tc>
          <w:tcPr>
            <w:tcW w:w="1452" w:type="dxa"/>
            <w:tcBorders>
              <w:top w:val="single" w:sz="4" w:space="0" w:color="auto"/>
            </w:tcBorders>
            <w:shd w:val="clear" w:color="auto" w:fill="auto"/>
          </w:tcPr>
          <w:p w14:paraId="4C4F0CAD" w14:textId="77777777" w:rsidR="0088235C" w:rsidRPr="0031408E" w:rsidRDefault="0088235C" w:rsidP="004F6811">
            <w:pPr>
              <w:jc w:val="center"/>
              <w:rPr>
                <w:color w:val="000000"/>
                <w:sz w:val="20"/>
                <w:szCs w:val="20"/>
                <w:lang w:val="en-GB"/>
              </w:rPr>
            </w:pPr>
          </w:p>
        </w:tc>
        <w:tc>
          <w:tcPr>
            <w:tcW w:w="1572" w:type="dxa"/>
            <w:tcBorders>
              <w:top w:val="single" w:sz="4" w:space="0" w:color="auto"/>
            </w:tcBorders>
            <w:shd w:val="clear" w:color="auto" w:fill="auto"/>
          </w:tcPr>
          <w:p w14:paraId="0FA63486" w14:textId="77777777" w:rsidR="0088235C" w:rsidRPr="0031408E" w:rsidRDefault="0088235C" w:rsidP="004F6811">
            <w:pPr>
              <w:jc w:val="center"/>
              <w:rPr>
                <w:color w:val="000000"/>
                <w:sz w:val="20"/>
                <w:szCs w:val="20"/>
                <w:lang w:val="en-GB"/>
              </w:rPr>
            </w:pPr>
          </w:p>
        </w:tc>
      </w:tr>
      <w:tr w:rsidR="00E65404" w:rsidRPr="00D33329" w14:paraId="3E78F0E9" w14:textId="77777777" w:rsidTr="00191704">
        <w:trPr>
          <w:trHeight w:val="225"/>
        </w:trPr>
        <w:tc>
          <w:tcPr>
            <w:tcW w:w="386" w:type="dxa"/>
            <w:shd w:val="clear" w:color="auto" w:fill="auto"/>
          </w:tcPr>
          <w:p w14:paraId="1DA82B0B" w14:textId="77777777" w:rsidR="0088235C" w:rsidRPr="0031408E" w:rsidRDefault="0088235C" w:rsidP="004F6811">
            <w:pPr>
              <w:rPr>
                <w:color w:val="000000"/>
                <w:sz w:val="20"/>
                <w:szCs w:val="20"/>
                <w:lang w:val="en-GB"/>
              </w:rPr>
            </w:pPr>
          </w:p>
        </w:tc>
        <w:tc>
          <w:tcPr>
            <w:tcW w:w="4576" w:type="dxa"/>
            <w:shd w:val="clear" w:color="auto" w:fill="auto"/>
          </w:tcPr>
          <w:p w14:paraId="5787F95F" w14:textId="19FCA487" w:rsidR="0088235C" w:rsidRPr="0031408E" w:rsidRDefault="00BD220C" w:rsidP="004F6811">
            <w:pPr>
              <w:rPr>
                <w:color w:val="000000"/>
                <w:sz w:val="20"/>
                <w:szCs w:val="20"/>
                <w:lang w:val="en-GB"/>
              </w:rPr>
            </w:pPr>
            <w:r w:rsidRPr="0031408E">
              <w:rPr>
                <w:color w:val="000000"/>
                <w:sz w:val="20"/>
                <w:szCs w:val="20"/>
                <w:lang w:val="en-GB"/>
              </w:rPr>
              <w:t>Can interact with the instructor and ask questions</w:t>
            </w:r>
          </w:p>
        </w:tc>
        <w:tc>
          <w:tcPr>
            <w:tcW w:w="1701" w:type="dxa"/>
            <w:shd w:val="clear" w:color="auto" w:fill="auto"/>
          </w:tcPr>
          <w:p w14:paraId="16768A14" w14:textId="77777777" w:rsidR="0088235C" w:rsidRPr="0031408E" w:rsidRDefault="00BD220C" w:rsidP="004F6811">
            <w:pPr>
              <w:jc w:val="center"/>
              <w:rPr>
                <w:color w:val="000000"/>
                <w:sz w:val="20"/>
                <w:szCs w:val="20"/>
                <w:lang w:val="en-GB"/>
              </w:rPr>
            </w:pPr>
            <w:r w:rsidRPr="0031408E">
              <w:rPr>
                <w:color w:val="000000"/>
                <w:sz w:val="20"/>
                <w:szCs w:val="20"/>
                <w:lang w:val="en-GB"/>
              </w:rPr>
              <w:t>298</w:t>
            </w:r>
          </w:p>
        </w:tc>
        <w:tc>
          <w:tcPr>
            <w:tcW w:w="1452" w:type="dxa"/>
            <w:shd w:val="clear" w:color="auto" w:fill="auto"/>
          </w:tcPr>
          <w:p w14:paraId="5C9BEF90" w14:textId="263CA32E" w:rsidR="0088235C" w:rsidRPr="0031408E" w:rsidRDefault="00BD220C" w:rsidP="004F6811">
            <w:pPr>
              <w:jc w:val="center"/>
              <w:rPr>
                <w:color w:val="000000"/>
                <w:sz w:val="20"/>
                <w:szCs w:val="20"/>
                <w:lang w:val="en-GB"/>
              </w:rPr>
            </w:pPr>
            <w:r w:rsidRPr="0031408E">
              <w:rPr>
                <w:color w:val="000000"/>
                <w:sz w:val="20"/>
                <w:szCs w:val="20"/>
                <w:lang w:val="en-GB"/>
              </w:rPr>
              <w:t>55</w:t>
            </w:r>
            <w:r w:rsidR="00DF3A0E" w:rsidRPr="0031408E">
              <w:rPr>
                <w:color w:val="000000"/>
                <w:sz w:val="20"/>
                <w:szCs w:val="20"/>
                <w:lang w:val="en-GB"/>
              </w:rPr>
              <w:t>.2</w:t>
            </w:r>
            <w:r w:rsidRPr="0031408E">
              <w:rPr>
                <w:color w:val="000000"/>
                <w:sz w:val="20"/>
                <w:szCs w:val="20"/>
                <w:lang w:val="en-GB"/>
              </w:rPr>
              <w:t>%</w:t>
            </w:r>
          </w:p>
        </w:tc>
        <w:tc>
          <w:tcPr>
            <w:tcW w:w="1572" w:type="dxa"/>
            <w:shd w:val="clear" w:color="auto" w:fill="auto"/>
          </w:tcPr>
          <w:p w14:paraId="65426065" w14:textId="5ADBCFE7" w:rsidR="0088235C" w:rsidRPr="0031408E" w:rsidRDefault="00BD220C" w:rsidP="004F6811">
            <w:pPr>
              <w:jc w:val="center"/>
              <w:rPr>
                <w:color w:val="000000"/>
                <w:sz w:val="20"/>
                <w:szCs w:val="20"/>
                <w:lang w:val="en-GB"/>
              </w:rPr>
            </w:pPr>
            <w:r w:rsidRPr="0031408E">
              <w:rPr>
                <w:color w:val="000000"/>
                <w:sz w:val="20"/>
                <w:szCs w:val="20"/>
                <w:lang w:val="en-GB"/>
              </w:rPr>
              <w:t>2</w:t>
            </w:r>
            <w:r w:rsidR="00DF3A0E" w:rsidRPr="0031408E">
              <w:rPr>
                <w:color w:val="000000"/>
                <w:sz w:val="20"/>
                <w:szCs w:val="20"/>
                <w:lang w:val="en-GB"/>
              </w:rPr>
              <w:t>4.5</w:t>
            </w:r>
            <w:r w:rsidRPr="0031408E">
              <w:rPr>
                <w:color w:val="000000"/>
                <w:sz w:val="20"/>
                <w:szCs w:val="20"/>
                <w:lang w:val="en-GB"/>
              </w:rPr>
              <w:t>%</w:t>
            </w:r>
          </w:p>
        </w:tc>
      </w:tr>
      <w:tr w:rsidR="00E65404" w:rsidRPr="00D33329" w14:paraId="31833B8A" w14:textId="77777777" w:rsidTr="00191704">
        <w:trPr>
          <w:trHeight w:val="225"/>
        </w:trPr>
        <w:tc>
          <w:tcPr>
            <w:tcW w:w="386" w:type="dxa"/>
            <w:shd w:val="clear" w:color="auto" w:fill="auto"/>
          </w:tcPr>
          <w:p w14:paraId="40BEFBE7" w14:textId="77777777" w:rsidR="0088235C" w:rsidRPr="0031408E" w:rsidRDefault="0088235C" w:rsidP="004F6811">
            <w:pPr>
              <w:rPr>
                <w:color w:val="000000"/>
                <w:sz w:val="20"/>
                <w:szCs w:val="20"/>
                <w:lang w:val="en-GB"/>
              </w:rPr>
            </w:pPr>
          </w:p>
        </w:tc>
        <w:tc>
          <w:tcPr>
            <w:tcW w:w="4576" w:type="dxa"/>
            <w:shd w:val="clear" w:color="auto" w:fill="auto"/>
          </w:tcPr>
          <w:p w14:paraId="79D29DEA" w14:textId="77777777" w:rsidR="0088235C" w:rsidRPr="0031408E" w:rsidRDefault="00BD220C" w:rsidP="004F6811">
            <w:pPr>
              <w:rPr>
                <w:color w:val="000000"/>
                <w:sz w:val="20"/>
                <w:szCs w:val="20"/>
                <w:lang w:val="en-GB"/>
              </w:rPr>
            </w:pPr>
            <w:r w:rsidRPr="0031408E">
              <w:rPr>
                <w:color w:val="000000"/>
                <w:sz w:val="20"/>
                <w:szCs w:val="20"/>
                <w:lang w:val="en-GB"/>
              </w:rPr>
              <w:t>Can focus and learn better</w:t>
            </w:r>
          </w:p>
        </w:tc>
        <w:tc>
          <w:tcPr>
            <w:tcW w:w="1701" w:type="dxa"/>
            <w:shd w:val="clear" w:color="auto" w:fill="auto"/>
          </w:tcPr>
          <w:p w14:paraId="20010169" w14:textId="77777777" w:rsidR="0088235C" w:rsidRPr="0031408E" w:rsidRDefault="00BD220C" w:rsidP="004F6811">
            <w:pPr>
              <w:jc w:val="center"/>
              <w:rPr>
                <w:color w:val="000000"/>
                <w:sz w:val="20"/>
                <w:szCs w:val="20"/>
                <w:lang w:val="en-GB"/>
              </w:rPr>
            </w:pPr>
            <w:r w:rsidRPr="0031408E">
              <w:rPr>
                <w:color w:val="000000"/>
                <w:sz w:val="20"/>
                <w:szCs w:val="20"/>
                <w:lang w:val="en-GB"/>
              </w:rPr>
              <w:t>166</w:t>
            </w:r>
          </w:p>
        </w:tc>
        <w:tc>
          <w:tcPr>
            <w:tcW w:w="1452" w:type="dxa"/>
            <w:shd w:val="clear" w:color="auto" w:fill="auto"/>
          </w:tcPr>
          <w:p w14:paraId="619FE618" w14:textId="3FF8B5BB" w:rsidR="0088235C" w:rsidRPr="0031408E" w:rsidRDefault="00BD220C" w:rsidP="004F6811">
            <w:pPr>
              <w:jc w:val="center"/>
              <w:rPr>
                <w:color w:val="000000"/>
                <w:sz w:val="20"/>
                <w:szCs w:val="20"/>
                <w:lang w:val="en-GB"/>
              </w:rPr>
            </w:pPr>
            <w:r w:rsidRPr="0031408E">
              <w:rPr>
                <w:color w:val="000000"/>
                <w:sz w:val="20"/>
                <w:szCs w:val="20"/>
                <w:lang w:val="en-GB"/>
              </w:rPr>
              <w:t>3</w:t>
            </w:r>
            <w:r w:rsidR="00DF3A0E" w:rsidRPr="0031408E">
              <w:rPr>
                <w:color w:val="000000"/>
                <w:sz w:val="20"/>
                <w:szCs w:val="20"/>
                <w:lang w:val="en-GB"/>
              </w:rPr>
              <w:t>0.7</w:t>
            </w:r>
            <w:r w:rsidRPr="0031408E">
              <w:rPr>
                <w:color w:val="000000"/>
                <w:sz w:val="20"/>
                <w:szCs w:val="20"/>
                <w:lang w:val="en-GB"/>
              </w:rPr>
              <w:t>%</w:t>
            </w:r>
          </w:p>
        </w:tc>
        <w:tc>
          <w:tcPr>
            <w:tcW w:w="1572" w:type="dxa"/>
            <w:shd w:val="clear" w:color="auto" w:fill="auto"/>
          </w:tcPr>
          <w:p w14:paraId="4E4B1576" w14:textId="1C868ECB" w:rsidR="0088235C" w:rsidRPr="0031408E" w:rsidRDefault="00BD220C" w:rsidP="004F6811">
            <w:pPr>
              <w:jc w:val="center"/>
              <w:rPr>
                <w:color w:val="000000"/>
                <w:sz w:val="20"/>
                <w:szCs w:val="20"/>
                <w:lang w:val="en-GB"/>
              </w:rPr>
            </w:pPr>
            <w:r w:rsidRPr="0031408E">
              <w:rPr>
                <w:color w:val="000000"/>
                <w:sz w:val="20"/>
                <w:szCs w:val="20"/>
                <w:lang w:val="en-GB"/>
              </w:rPr>
              <w:t>1</w:t>
            </w:r>
            <w:r w:rsidR="00DF3A0E" w:rsidRPr="0031408E">
              <w:rPr>
                <w:color w:val="000000"/>
                <w:sz w:val="20"/>
                <w:szCs w:val="20"/>
                <w:lang w:val="en-GB"/>
              </w:rPr>
              <w:t>3.7</w:t>
            </w:r>
            <w:r w:rsidRPr="0031408E">
              <w:rPr>
                <w:color w:val="000000"/>
                <w:sz w:val="20"/>
                <w:szCs w:val="20"/>
                <w:lang w:val="en-GB"/>
              </w:rPr>
              <w:t>%</w:t>
            </w:r>
          </w:p>
        </w:tc>
      </w:tr>
      <w:tr w:rsidR="00E65404" w:rsidRPr="00D33329" w14:paraId="67D8CFAE" w14:textId="77777777" w:rsidTr="00191704">
        <w:trPr>
          <w:trHeight w:val="225"/>
        </w:trPr>
        <w:tc>
          <w:tcPr>
            <w:tcW w:w="386" w:type="dxa"/>
            <w:tcBorders>
              <w:bottom w:val="single" w:sz="4" w:space="0" w:color="auto"/>
            </w:tcBorders>
            <w:shd w:val="clear" w:color="auto" w:fill="auto"/>
          </w:tcPr>
          <w:p w14:paraId="128FF7A6" w14:textId="77777777" w:rsidR="0088235C" w:rsidRPr="0031408E" w:rsidRDefault="0088235C" w:rsidP="004F6811">
            <w:pPr>
              <w:rPr>
                <w:color w:val="000000"/>
                <w:sz w:val="20"/>
                <w:szCs w:val="20"/>
                <w:lang w:val="en-GB"/>
              </w:rPr>
            </w:pPr>
          </w:p>
        </w:tc>
        <w:tc>
          <w:tcPr>
            <w:tcW w:w="4576" w:type="dxa"/>
            <w:tcBorders>
              <w:bottom w:val="single" w:sz="4" w:space="0" w:color="auto"/>
            </w:tcBorders>
            <w:shd w:val="clear" w:color="auto" w:fill="auto"/>
          </w:tcPr>
          <w:p w14:paraId="381C5EF7" w14:textId="77777777" w:rsidR="0088235C" w:rsidRPr="0031408E" w:rsidRDefault="00BD220C" w:rsidP="004F6811">
            <w:pPr>
              <w:rPr>
                <w:color w:val="000000"/>
                <w:sz w:val="20"/>
                <w:szCs w:val="20"/>
                <w:lang w:val="en-GB"/>
              </w:rPr>
            </w:pPr>
            <w:r w:rsidRPr="0031408E">
              <w:rPr>
                <w:color w:val="000000"/>
                <w:sz w:val="20"/>
                <w:szCs w:val="20"/>
                <w:lang w:val="en-GB"/>
              </w:rPr>
              <w:t>Other reasons</w:t>
            </w:r>
          </w:p>
        </w:tc>
        <w:tc>
          <w:tcPr>
            <w:tcW w:w="1701" w:type="dxa"/>
            <w:tcBorders>
              <w:bottom w:val="single" w:sz="4" w:space="0" w:color="auto"/>
            </w:tcBorders>
            <w:shd w:val="clear" w:color="auto" w:fill="auto"/>
          </w:tcPr>
          <w:p w14:paraId="33740465" w14:textId="77777777" w:rsidR="0088235C" w:rsidRPr="0031408E" w:rsidRDefault="00BD220C" w:rsidP="004F6811">
            <w:pPr>
              <w:jc w:val="center"/>
              <w:rPr>
                <w:color w:val="000000"/>
                <w:sz w:val="20"/>
                <w:szCs w:val="20"/>
                <w:lang w:val="en-GB"/>
              </w:rPr>
            </w:pPr>
            <w:r w:rsidRPr="0031408E">
              <w:rPr>
                <w:color w:val="000000"/>
                <w:sz w:val="20"/>
                <w:szCs w:val="20"/>
                <w:lang w:val="en-GB"/>
              </w:rPr>
              <w:t>76</w:t>
            </w:r>
          </w:p>
        </w:tc>
        <w:tc>
          <w:tcPr>
            <w:tcW w:w="1452" w:type="dxa"/>
            <w:tcBorders>
              <w:bottom w:val="single" w:sz="4" w:space="0" w:color="auto"/>
            </w:tcBorders>
            <w:shd w:val="clear" w:color="auto" w:fill="auto"/>
          </w:tcPr>
          <w:p w14:paraId="04D9684B" w14:textId="29145249" w:rsidR="0088235C" w:rsidRPr="0031408E" w:rsidRDefault="00BD220C" w:rsidP="004F6811">
            <w:pPr>
              <w:jc w:val="center"/>
              <w:rPr>
                <w:color w:val="000000"/>
                <w:sz w:val="20"/>
                <w:szCs w:val="20"/>
                <w:lang w:val="en-GB"/>
              </w:rPr>
            </w:pPr>
            <w:r w:rsidRPr="0031408E">
              <w:rPr>
                <w:color w:val="000000"/>
                <w:sz w:val="20"/>
                <w:szCs w:val="20"/>
                <w:lang w:val="en-GB"/>
              </w:rPr>
              <w:t>1</w:t>
            </w:r>
            <w:r w:rsidR="003B74F3" w:rsidRPr="0031408E">
              <w:rPr>
                <w:color w:val="000000"/>
                <w:sz w:val="20"/>
                <w:szCs w:val="20"/>
                <w:lang w:val="en-GB"/>
              </w:rPr>
              <w:t>4</w:t>
            </w:r>
            <w:r w:rsidR="00DF3A0E" w:rsidRPr="0031408E">
              <w:rPr>
                <w:color w:val="000000"/>
                <w:sz w:val="20"/>
                <w:szCs w:val="20"/>
                <w:lang w:val="en-GB"/>
              </w:rPr>
              <w:t>.1</w:t>
            </w:r>
            <w:r w:rsidRPr="0031408E">
              <w:rPr>
                <w:color w:val="000000"/>
                <w:sz w:val="20"/>
                <w:szCs w:val="20"/>
                <w:lang w:val="en-GB"/>
              </w:rPr>
              <w:t>%</w:t>
            </w:r>
          </w:p>
        </w:tc>
        <w:tc>
          <w:tcPr>
            <w:tcW w:w="1572" w:type="dxa"/>
            <w:tcBorders>
              <w:bottom w:val="single" w:sz="4" w:space="0" w:color="auto"/>
            </w:tcBorders>
            <w:shd w:val="clear" w:color="auto" w:fill="auto"/>
          </w:tcPr>
          <w:p w14:paraId="2382B14E" w14:textId="46DC4F5F" w:rsidR="0088235C" w:rsidRPr="0031408E" w:rsidRDefault="00BD220C" w:rsidP="004F6811">
            <w:pPr>
              <w:jc w:val="center"/>
              <w:rPr>
                <w:color w:val="000000"/>
                <w:sz w:val="20"/>
                <w:szCs w:val="20"/>
                <w:lang w:val="en-GB"/>
              </w:rPr>
            </w:pPr>
            <w:r w:rsidRPr="0031408E">
              <w:rPr>
                <w:color w:val="000000"/>
                <w:sz w:val="20"/>
                <w:szCs w:val="20"/>
                <w:lang w:val="en-GB"/>
              </w:rPr>
              <w:t>6</w:t>
            </w:r>
            <w:r w:rsidR="00DF3A0E" w:rsidRPr="0031408E">
              <w:rPr>
                <w:color w:val="000000"/>
                <w:sz w:val="20"/>
                <w:szCs w:val="20"/>
                <w:lang w:val="en-GB"/>
              </w:rPr>
              <w:t>.3</w:t>
            </w:r>
            <w:r w:rsidRPr="0031408E">
              <w:rPr>
                <w:color w:val="000000"/>
                <w:sz w:val="20"/>
                <w:szCs w:val="20"/>
                <w:lang w:val="en-GB"/>
              </w:rPr>
              <w:t>%</w:t>
            </w:r>
          </w:p>
        </w:tc>
      </w:tr>
      <w:tr w:rsidR="00E65404" w:rsidRPr="00D33329" w14:paraId="111D6C11" w14:textId="77777777" w:rsidTr="00191704">
        <w:trPr>
          <w:trHeight w:val="225"/>
        </w:trPr>
        <w:tc>
          <w:tcPr>
            <w:tcW w:w="386" w:type="dxa"/>
            <w:tcBorders>
              <w:top w:val="single" w:sz="4" w:space="0" w:color="auto"/>
              <w:bottom w:val="single" w:sz="4" w:space="0" w:color="auto"/>
            </w:tcBorders>
            <w:shd w:val="clear" w:color="auto" w:fill="auto"/>
          </w:tcPr>
          <w:p w14:paraId="03A437F5" w14:textId="77777777" w:rsidR="0088235C" w:rsidRPr="0031408E" w:rsidRDefault="0088235C" w:rsidP="004F6811">
            <w:pPr>
              <w:rPr>
                <w:color w:val="000000"/>
                <w:sz w:val="20"/>
                <w:szCs w:val="20"/>
                <w:lang w:val="en-GB"/>
              </w:rPr>
            </w:pPr>
          </w:p>
        </w:tc>
        <w:tc>
          <w:tcPr>
            <w:tcW w:w="4576" w:type="dxa"/>
            <w:tcBorders>
              <w:top w:val="single" w:sz="4" w:space="0" w:color="auto"/>
              <w:bottom w:val="single" w:sz="4" w:space="0" w:color="auto"/>
            </w:tcBorders>
            <w:shd w:val="clear" w:color="auto" w:fill="auto"/>
          </w:tcPr>
          <w:p w14:paraId="4E035B24" w14:textId="77777777" w:rsidR="0088235C" w:rsidRPr="0031408E" w:rsidRDefault="00BD220C" w:rsidP="004F6811">
            <w:pPr>
              <w:jc w:val="right"/>
              <w:rPr>
                <w:color w:val="000000"/>
                <w:sz w:val="20"/>
                <w:szCs w:val="20"/>
                <w:lang w:val="en-GB"/>
              </w:rPr>
            </w:pPr>
            <w:r w:rsidRPr="0031408E">
              <w:rPr>
                <w:color w:val="000000"/>
                <w:sz w:val="20"/>
                <w:szCs w:val="20"/>
                <w:lang w:val="en-GB"/>
              </w:rPr>
              <w:t>Total</w:t>
            </w:r>
          </w:p>
        </w:tc>
        <w:tc>
          <w:tcPr>
            <w:tcW w:w="1701" w:type="dxa"/>
            <w:tcBorders>
              <w:top w:val="single" w:sz="4" w:space="0" w:color="auto"/>
              <w:bottom w:val="single" w:sz="4" w:space="0" w:color="auto"/>
            </w:tcBorders>
            <w:shd w:val="clear" w:color="auto" w:fill="auto"/>
          </w:tcPr>
          <w:p w14:paraId="71CC4333" w14:textId="77777777" w:rsidR="0088235C" w:rsidRPr="0031408E" w:rsidRDefault="00BD220C" w:rsidP="004F6811">
            <w:pPr>
              <w:jc w:val="center"/>
              <w:rPr>
                <w:color w:val="000000"/>
                <w:sz w:val="20"/>
                <w:szCs w:val="20"/>
                <w:lang w:val="en-GB"/>
              </w:rPr>
            </w:pPr>
            <w:r w:rsidRPr="0031408E">
              <w:rPr>
                <w:color w:val="000000"/>
                <w:sz w:val="20"/>
                <w:szCs w:val="20"/>
                <w:lang w:val="en-GB"/>
              </w:rPr>
              <w:t>540</w:t>
            </w:r>
          </w:p>
        </w:tc>
        <w:tc>
          <w:tcPr>
            <w:tcW w:w="1452" w:type="dxa"/>
            <w:tcBorders>
              <w:top w:val="single" w:sz="4" w:space="0" w:color="auto"/>
              <w:bottom w:val="single" w:sz="4" w:space="0" w:color="auto"/>
            </w:tcBorders>
            <w:shd w:val="clear" w:color="auto" w:fill="auto"/>
          </w:tcPr>
          <w:p w14:paraId="443AF489" w14:textId="77777777" w:rsidR="0088235C" w:rsidRPr="0031408E" w:rsidRDefault="00BD220C" w:rsidP="004F6811">
            <w:pPr>
              <w:jc w:val="center"/>
              <w:rPr>
                <w:color w:val="000000"/>
                <w:sz w:val="20"/>
                <w:szCs w:val="20"/>
                <w:lang w:val="en-GB"/>
              </w:rPr>
            </w:pPr>
            <w:r w:rsidRPr="0031408E">
              <w:rPr>
                <w:color w:val="000000"/>
                <w:sz w:val="20"/>
                <w:szCs w:val="20"/>
                <w:lang w:val="en-GB"/>
              </w:rPr>
              <w:t>100%</w:t>
            </w:r>
          </w:p>
        </w:tc>
        <w:tc>
          <w:tcPr>
            <w:tcW w:w="1572" w:type="dxa"/>
            <w:tcBorders>
              <w:top w:val="single" w:sz="4" w:space="0" w:color="auto"/>
              <w:bottom w:val="single" w:sz="4" w:space="0" w:color="auto"/>
            </w:tcBorders>
            <w:shd w:val="clear" w:color="auto" w:fill="auto"/>
          </w:tcPr>
          <w:p w14:paraId="24C41319" w14:textId="2335C352" w:rsidR="0088235C" w:rsidRPr="0031408E" w:rsidRDefault="00BD220C" w:rsidP="004F6811">
            <w:pPr>
              <w:jc w:val="center"/>
              <w:rPr>
                <w:color w:val="000000"/>
                <w:sz w:val="20"/>
                <w:szCs w:val="20"/>
                <w:lang w:val="en-GB"/>
              </w:rPr>
            </w:pPr>
            <w:r w:rsidRPr="0031408E">
              <w:rPr>
                <w:color w:val="000000"/>
                <w:sz w:val="20"/>
                <w:szCs w:val="20"/>
                <w:lang w:val="en-GB"/>
              </w:rPr>
              <w:t>4</w:t>
            </w:r>
            <w:r w:rsidR="00DF3A0E" w:rsidRPr="0031408E">
              <w:rPr>
                <w:color w:val="000000"/>
                <w:sz w:val="20"/>
                <w:szCs w:val="20"/>
                <w:lang w:val="en-GB"/>
              </w:rPr>
              <w:t>4.5</w:t>
            </w:r>
            <w:r w:rsidRPr="0031408E">
              <w:rPr>
                <w:color w:val="000000"/>
                <w:sz w:val="20"/>
                <w:szCs w:val="20"/>
                <w:lang w:val="en-GB"/>
              </w:rPr>
              <w:t>%</w:t>
            </w:r>
          </w:p>
        </w:tc>
      </w:tr>
      <w:bookmarkEnd w:id="1"/>
    </w:tbl>
    <w:p w14:paraId="710A4ECA" w14:textId="77777777" w:rsidR="00504A4F" w:rsidRPr="0031408E" w:rsidRDefault="00504A4F" w:rsidP="0088235C">
      <w:pPr>
        <w:pStyle w:val="BlockText"/>
        <w:ind w:left="0" w:right="2"/>
        <w:rPr>
          <w:color w:val="000000"/>
          <w:szCs w:val="24"/>
          <w:lang w:val="en-GB"/>
        </w:rPr>
        <w:sectPr w:rsidR="00504A4F" w:rsidRPr="0031408E" w:rsidSect="007244F7">
          <w:type w:val="continuous"/>
          <w:pgSz w:w="11906" w:h="16838" w:code="9"/>
          <w:pgMar w:top="1418" w:right="1134" w:bottom="1418" w:left="1134" w:header="720" w:footer="720" w:gutter="0"/>
          <w:pgNumType w:start="9"/>
          <w:cols w:space="567"/>
          <w:docGrid w:linePitch="360"/>
        </w:sectPr>
      </w:pPr>
    </w:p>
    <w:p w14:paraId="19E3DF80" w14:textId="77777777" w:rsidR="00BC03A2" w:rsidRPr="0031408E" w:rsidRDefault="00BD220C" w:rsidP="00F3322A">
      <w:pPr>
        <w:pStyle w:val="PlainText"/>
        <w:jc w:val="center"/>
        <w:rPr>
          <w:rFonts w:ascii="Times New Roman" w:hAnsi="Times New Roman"/>
          <w:lang w:val="en-GB"/>
        </w:rPr>
      </w:pPr>
      <w:r w:rsidRPr="0031408E">
        <w:rPr>
          <w:rFonts w:ascii="Times New Roman" w:hAnsi="Times New Roman"/>
          <w:noProof/>
          <w:lang w:val="en-SG" w:eastAsia="zh-CN"/>
        </w:rPr>
        <w:lastRenderedPageBreak/>
        <w:drawing>
          <wp:inline distT="0" distB="0" distL="0" distR="0" wp14:anchorId="5957E4A6" wp14:editId="6F1A3793">
            <wp:extent cx="2850078" cy="1597495"/>
            <wp:effectExtent l="0" t="0" r="7620" b="3175"/>
            <wp:docPr id="1383460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460122"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7441" cy="1607227"/>
                    </a:xfrm>
                    <a:prstGeom prst="rect">
                      <a:avLst/>
                    </a:prstGeom>
                    <a:ln>
                      <a:noFill/>
                    </a:ln>
                  </pic:spPr>
                </pic:pic>
              </a:graphicData>
            </a:graphic>
          </wp:inline>
        </w:drawing>
      </w:r>
    </w:p>
    <w:p w14:paraId="34A5907E" w14:textId="3BBA5044" w:rsidR="006649E1" w:rsidRPr="0031408E" w:rsidRDefault="00BD220C" w:rsidP="00BC03A2">
      <w:pPr>
        <w:pStyle w:val="PlainText"/>
        <w:jc w:val="both"/>
        <w:rPr>
          <w:rFonts w:ascii="Times New Roman" w:hAnsi="Times New Roman"/>
          <w:lang w:val="en-GB"/>
        </w:rPr>
      </w:pPr>
      <w:r w:rsidRPr="0031408E">
        <w:rPr>
          <w:rFonts w:ascii="Times New Roman" w:hAnsi="Times New Roman"/>
          <w:lang w:val="en-GB"/>
        </w:rPr>
        <w:t xml:space="preserve">Figure </w:t>
      </w:r>
      <w:r w:rsidR="00845AB9" w:rsidRPr="0031408E">
        <w:rPr>
          <w:rFonts w:ascii="Times New Roman" w:hAnsi="Times New Roman"/>
          <w:lang w:val="en-GB"/>
        </w:rPr>
        <w:t>4</w:t>
      </w:r>
      <w:r w:rsidRPr="0031408E">
        <w:rPr>
          <w:rFonts w:ascii="Times New Roman" w:hAnsi="Times New Roman"/>
          <w:lang w:val="en-GB"/>
        </w:rPr>
        <w:t>. Students’ Responses to the Preferred type of Recorded Video Lectures</w:t>
      </w:r>
      <w:r w:rsidR="008B7730">
        <w:rPr>
          <w:rFonts w:ascii="Times New Roman" w:hAnsi="Times New Roman"/>
          <w:lang w:val="en-GB"/>
        </w:rPr>
        <w:t xml:space="preserve"> for Question 5</w:t>
      </w:r>
    </w:p>
    <w:p w14:paraId="454CCD2C" w14:textId="77777777" w:rsidR="00BB292D" w:rsidRPr="0031408E" w:rsidRDefault="00BB292D" w:rsidP="00BC03A2">
      <w:pPr>
        <w:pStyle w:val="PlainText"/>
        <w:jc w:val="both"/>
        <w:rPr>
          <w:rFonts w:ascii="Times New Roman" w:hAnsi="Times New Roman"/>
          <w:lang w:val="en-GB"/>
        </w:rPr>
      </w:pPr>
    </w:p>
    <w:p w14:paraId="7A43DABB" w14:textId="1C34E414" w:rsidR="00BD757E" w:rsidRPr="0031408E" w:rsidRDefault="00BD220C" w:rsidP="0018264D">
      <w:pPr>
        <w:pStyle w:val="PlainText"/>
        <w:ind w:firstLine="284"/>
        <w:jc w:val="both"/>
        <w:rPr>
          <w:rFonts w:ascii="Times New Roman" w:hAnsi="Times New Roman"/>
          <w:lang w:val="en-GB"/>
        </w:rPr>
      </w:pPr>
      <w:r w:rsidRPr="0031408E">
        <w:rPr>
          <w:rFonts w:ascii="Times New Roman" w:hAnsi="Times New Roman"/>
          <w:lang w:val="en-GB"/>
        </w:rPr>
        <w:t xml:space="preserve">Figure </w:t>
      </w:r>
      <w:r w:rsidR="00845AB9" w:rsidRPr="0031408E">
        <w:rPr>
          <w:rFonts w:ascii="Times New Roman" w:hAnsi="Times New Roman"/>
          <w:lang w:val="en-GB"/>
        </w:rPr>
        <w:t>5</w:t>
      </w:r>
      <w:r w:rsidRPr="0031408E">
        <w:rPr>
          <w:rFonts w:ascii="Times New Roman" w:hAnsi="Times New Roman"/>
          <w:lang w:val="en-GB"/>
        </w:rPr>
        <w:t xml:space="preserve"> shows the students’ responses to the effectiveness of the various elements and features found in interactive multimedia asynchronous content. The chart shows that over 5</w:t>
      </w:r>
      <w:r w:rsidR="00CE42DE" w:rsidRPr="0031408E">
        <w:rPr>
          <w:rFonts w:ascii="Times New Roman" w:hAnsi="Times New Roman"/>
          <w:lang w:val="en-GB"/>
        </w:rPr>
        <w:t>6</w:t>
      </w:r>
      <w:r w:rsidR="008B7730">
        <w:rPr>
          <w:rFonts w:ascii="Times New Roman" w:hAnsi="Times New Roman"/>
          <w:lang w:val="en-GB"/>
        </w:rPr>
        <w:t>.0</w:t>
      </w:r>
      <w:r w:rsidRPr="0031408E">
        <w:rPr>
          <w:rFonts w:ascii="Times New Roman" w:hAnsi="Times New Roman"/>
          <w:lang w:val="en-GB"/>
        </w:rPr>
        <w:t xml:space="preserve">% of the students indicated that </w:t>
      </w:r>
      <w:r w:rsidR="00393EAE" w:rsidRPr="0031408E">
        <w:rPr>
          <w:rFonts w:ascii="Times New Roman" w:hAnsi="Times New Roman"/>
          <w:lang w:val="en-GB"/>
        </w:rPr>
        <w:t xml:space="preserve">all </w:t>
      </w:r>
      <w:r w:rsidRPr="0031408E">
        <w:rPr>
          <w:rFonts w:ascii="Times New Roman" w:hAnsi="Times New Roman"/>
          <w:lang w:val="en-GB"/>
        </w:rPr>
        <w:t xml:space="preserve">these features were </w:t>
      </w:r>
      <w:r w:rsidR="00072671" w:rsidRPr="0031408E">
        <w:rPr>
          <w:rFonts w:ascii="Times New Roman" w:hAnsi="Times New Roman"/>
          <w:lang w:val="en-GB"/>
        </w:rPr>
        <w:t>extremely</w:t>
      </w:r>
      <w:r w:rsidRPr="0031408E">
        <w:rPr>
          <w:rFonts w:ascii="Times New Roman" w:hAnsi="Times New Roman"/>
          <w:lang w:val="en-GB"/>
        </w:rPr>
        <w:t xml:space="preserve"> effective</w:t>
      </w:r>
      <w:r w:rsidR="00072671" w:rsidRPr="0031408E">
        <w:rPr>
          <w:rFonts w:ascii="Times New Roman" w:hAnsi="Times New Roman"/>
          <w:lang w:val="en-GB"/>
        </w:rPr>
        <w:t xml:space="preserve"> or</w:t>
      </w:r>
      <w:r w:rsidRPr="0031408E">
        <w:rPr>
          <w:rFonts w:ascii="Times New Roman" w:hAnsi="Times New Roman"/>
          <w:lang w:val="en-GB"/>
        </w:rPr>
        <w:t xml:space="preserve"> </w:t>
      </w:r>
      <w:r w:rsidR="00072671" w:rsidRPr="0031408E">
        <w:rPr>
          <w:rFonts w:ascii="Times New Roman" w:hAnsi="Times New Roman"/>
          <w:lang w:val="en-GB"/>
        </w:rPr>
        <w:t xml:space="preserve">very </w:t>
      </w:r>
      <w:r w:rsidRPr="0031408E">
        <w:rPr>
          <w:rFonts w:ascii="Times New Roman" w:hAnsi="Times New Roman"/>
          <w:lang w:val="en-GB"/>
        </w:rPr>
        <w:t>effective. Narrated videos with captions,</w:t>
      </w:r>
      <w:r w:rsidR="002313ED" w:rsidRPr="0031408E">
        <w:rPr>
          <w:rFonts w:ascii="Times New Roman" w:hAnsi="Times New Roman"/>
          <w:lang w:val="en-GB"/>
        </w:rPr>
        <w:t xml:space="preserve"> </w:t>
      </w:r>
      <w:r w:rsidRPr="0031408E">
        <w:rPr>
          <w:rFonts w:ascii="Times New Roman" w:hAnsi="Times New Roman"/>
          <w:lang w:val="en-GB"/>
        </w:rPr>
        <w:t xml:space="preserve">mentioned earlier as </w:t>
      </w:r>
      <w:r w:rsidRPr="00B619D1">
        <w:rPr>
          <w:rFonts w:ascii="Times New Roman" w:hAnsi="Times New Roman"/>
          <w:i/>
          <w:iCs/>
          <w:lang w:val="en-GB"/>
        </w:rPr>
        <w:t>example 2</w:t>
      </w:r>
      <w:r w:rsidRPr="0031408E">
        <w:rPr>
          <w:rFonts w:ascii="Times New Roman" w:hAnsi="Times New Roman"/>
          <w:lang w:val="en-GB"/>
        </w:rPr>
        <w:t xml:space="preserve">, garnered the highest percentage of </w:t>
      </w:r>
      <w:r w:rsidR="00AE7BD6" w:rsidRPr="0031408E">
        <w:rPr>
          <w:rFonts w:ascii="Times New Roman" w:hAnsi="Times New Roman"/>
          <w:lang w:val="en-GB"/>
        </w:rPr>
        <w:t>78.5</w:t>
      </w:r>
      <w:r w:rsidRPr="0031408E">
        <w:rPr>
          <w:rFonts w:ascii="Times New Roman" w:hAnsi="Times New Roman"/>
          <w:lang w:val="en-GB"/>
        </w:rPr>
        <w:t xml:space="preserve">% as </w:t>
      </w:r>
      <w:r w:rsidR="00AE7BD6" w:rsidRPr="0031408E">
        <w:rPr>
          <w:rFonts w:ascii="Times New Roman" w:hAnsi="Times New Roman"/>
          <w:lang w:val="en-GB"/>
        </w:rPr>
        <w:t xml:space="preserve">extremely effective or </w:t>
      </w:r>
      <w:r w:rsidRPr="0031408E">
        <w:rPr>
          <w:rFonts w:ascii="Times New Roman" w:hAnsi="Times New Roman"/>
          <w:lang w:val="en-GB"/>
        </w:rPr>
        <w:t xml:space="preserve">very effective. The results assured that the efforts to incorporate interactivity </w:t>
      </w:r>
      <w:r w:rsidR="00D33329" w:rsidRPr="00D33329">
        <w:rPr>
          <w:rFonts w:ascii="Times New Roman" w:hAnsi="Times New Roman"/>
          <w:lang w:val="en-GB"/>
        </w:rPr>
        <w:t>helped increase</w:t>
      </w:r>
      <w:r w:rsidRPr="0031408E">
        <w:rPr>
          <w:rFonts w:ascii="Times New Roman" w:hAnsi="Times New Roman"/>
          <w:lang w:val="en-GB"/>
        </w:rPr>
        <w:t xml:space="preserve"> the effectiveness of the learning content as perceived by students.</w:t>
      </w:r>
      <w:r w:rsidR="0018264D" w:rsidRPr="0031408E">
        <w:rPr>
          <w:rFonts w:ascii="Times New Roman" w:hAnsi="Times New Roman"/>
          <w:lang w:val="en-GB"/>
        </w:rPr>
        <w:t xml:space="preserve"> The</w:t>
      </w:r>
      <w:r w:rsidR="00034FD4" w:rsidRPr="0031408E">
        <w:rPr>
          <w:rFonts w:ascii="Times New Roman" w:hAnsi="Times New Roman"/>
          <w:lang w:val="en-GB"/>
        </w:rPr>
        <w:t xml:space="preserve"> students’ responses to the effectiveness of bite-sized(short) videos, Graded SRQs, and Non-graded knowledge check questions</w:t>
      </w:r>
      <w:r w:rsidR="007173F5" w:rsidRPr="0031408E">
        <w:rPr>
          <w:rFonts w:ascii="Times New Roman" w:hAnsi="Times New Roman"/>
          <w:lang w:val="en-GB"/>
        </w:rPr>
        <w:t xml:space="preserve"> as extremely effective or very effective in helping them learn</w:t>
      </w:r>
      <w:r w:rsidR="00034FD4" w:rsidRPr="0031408E">
        <w:rPr>
          <w:rFonts w:ascii="Times New Roman" w:hAnsi="Times New Roman"/>
          <w:lang w:val="en-GB"/>
        </w:rPr>
        <w:t xml:space="preserve"> were 68.7%,</w:t>
      </w:r>
      <w:r w:rsidR="008D57C6" w:rsidRPr="0031408E">
        <w:rPr>
          <w:rFonts w:ascii="Times New Roman" w:hAnsi="Times New Roman"/>
          <w:lang w:val="en-GB"/>
        </w:rPr>
        <w:t xml:space="preserve"> 67.0</w:t>
      </w:r>
      <w:r w:rsidR="002313ED" w:rsidRPr="0031408E">
        <w:rPr>
          <w:rFonts w:ascii="Times New Roman" w:hAnsi="Times New Roman"/>
          <w:lang w:val="en-GB"/>
        </w:rPr>
        <w:t>5</w:t>
      </w:r>
      <w:r w:rsidR="00D33329" w:rsidRPr="00D33329">
        <w:rPr>
          <w:rFonts w:ascii="Times New Roman" w:hAnsi="Times New Roman"/>
          <w:lang w:val="en-GB"/>
        </w:rPr>
        <w:t>% and</w:t>
      </w:r>
      <w:r w:rsidR="00034FD4" w:rsidRPr="0031408E">
        <w:rPr>
          <w:rFonts w:ascii="Times New Roman" w:hAnsi="Times New Roman"/>
          <w:lang w:val="en-GB"/>
        </w:rPr>
        <w:t xml:space="preserve"> 76.5</w:t>
      </w:r>
      <w:r w:rsidR="008D57C6" w:rsidRPr="0031408E">
        <w:rPr>
          <w:rFonts w:ascii="Times New Roman" w:hAnsi="Times New Roman"/>
          <w:lang w:val="en-GB"/>
        </w:rPr>
        <w:t>3</w:t>
      </w:r>
      <w:r w:rsidR="00034FD4" w:rsidRPr="0031408E">
        <w:rPr>
          <w:rFonts w:ascii="Times New Roman" w:hAnsi="Times New Roman"/>
          <w:lang w:val="en-GB"/>
        </w:rPr>
        <w:t>%</w:t>
      </w:r>
      <w:r w:rsidR="009638C5" w:rsidRPr="0031408E">
        <w:rPr>
          <w:rFonts w:ascii="Times New Roman" w:hAnsi="Times New Roman"/>
          <w:lang w:val="en-GB"/>
        </w:rPr>
        <w:t>,</w:t>
      </w:r>
      <w:r w:rsidR="0018264D" w:rsidRPr="0031408E">
        <w:rPr>
          <w:rFonts w:ascii="Times New Roman" w:hAnsi="Times New Roman"/>
          <w:lang w:val="en-GB"/>
        </w:rPr>
        <w:t xml:space="preserve"> </w:t>
      </w:r>
      <w:r w:rsidR="00034FD4" w:rsidRPr="0031408E">
        <w:rPr>
          <w:rFonts w:ascii="Times New Roman" w:hAnsi="Times New Roman"/>
          <w:lang w:val="en-GB"/>
        </w:rPr>
        <w:t>respectively</w:t>
      </w:r>
      <w:r w:rsidR="007173F5" w:rsidRPr="0031408E">
        <w:rPr>
          <w:rFonts w:ascii="Times New Roman" w:hAnsi="Times New Roman"/>
          <w:lang w:val="en-GB"/>
        </w:rPr>
        <w:t>.</w:t>
      </w:r>
      <w:r w:rsidR="00034FD4" w:rsidRPr="0031408E">
        <w:rPr>
          <w:rFonts w:ascii="Times New Roman" w:hAnsi="Times New Roman"/>
          <w:lang w:val="en-GB"/>
        </w:rPr>
        <w:t xml:space="preserve"> The percentage obtained was the highest for the non-graded knowledge check questions. </w:t>
      </w:r>
    </w:p>
    <w:p w14:paraId="701795A7" w14:textId="1DFEE2AD" w:rsidR="00BD757E" w:rsidRPr="0031408E" w:rsidRDefault="00BD757E" w:rsidP="00BD757E">
      <w:pPr>
        <w:pStyle w:val="PlainText"/>
        <w:jc w:val="both"/>
        <w:rPr>
          <w:rFonts w:ascii="Times New Roman" w:hAnsi="Times New Roman"/>
          <w:lang w:val="en-GB"/>
        </w:rPr>
      </w:pPr>
      <w:r w:rsidRPr="0031408E">
        <w:rPr>
          <w:noProof/>
          <w:lang w:val="en-SG" w:eastAsia="zh-CN"/>
        </w:rPr>
        <w:drawing>
          <wp:inline distT="0" distB="0" distL="0" distR="0" wp14:anchorId="5E0312DE" wp14:editId="3A7F27B2">
            <wp:extent cx="2879725" cy="1607038"/>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79725" cy="1607038"/>
                    </a:xfrm>
                    <a:prstGeom prst="rect">
                      <a:avLst/>
                    </a:prstGeom>
                    <a:noFill/>
                    <a:ln>
                      <a:noFill/>
                    </a:ln>
                  </pic:spPr>
                </pic:pic>
              </a:graphicData>
            </a:graphic>
          </wp:inline>
        </w:drawing>
      </w:r>
    </w:p>
    <w:p w14:paraId="344CDB1A" w14:textId="69E72B8A" w:rsidR="00BD757E" w:rsidRPr="0031408E" w:rsidRDefault="00BD757E" w:rsidP="00BD757E">
      <w:pPr>
        <w:pStyle w:val="PlainText"/>
        <w:jc w:val="both"/>
        <w:rPr>
          <w:lang w:val="en-GB"/>
        </w:rPr>
      </w:pPr>
      <w:r w:rsidRPr="0031408E">
        <w:rPr>
          <w:rFonts w:ascii="Times New Roman" w:hAnsi="Times New Roman"/>
          <w:lang w:val="en-GB"/>
        </w:rPr>
        <w:t xml:space="preserve">Figure 5. Students’ Responses to the Effectiveness of Interactive Multimedia Features, Bite-sized (short) Videos, Graded SRQs and </w:t>
      </w:r>
      <w:r w:rsidR="00B619D1">
        <w:rPr>
          <w:rFonts w:ascii="Times New Roman" w:hAnsi="Times New Roman"/>
          <w:lang w:val="en-GB"/>
        </w:rPr>
        <w:t>N</w:t>
      </w:r>
      <w:r w:rsidRPr="0031408E">
        <w:rPr>
          <w:rFonts w:ascii="Times New Roman" w:hAnsi="Times New Roman"/>
          <w:lang w:val="en-GB"/>
        </w:rPr>
        <w:t>on-</w:t>
      </w:r>
      <w:r w:rsidR="00513E37" w:rsidRPr="0031408E">
        <w:rPr>
          <w:rFonts w:ascii="Times New Roman" w:hAnsi="Times New Roman"/>
          <w:lang w:val="en-GB"/>
        </w:rPr>
        <w:t>Graded</w:t>
      </w:r>
      <w:r w:rsidRPr="0031408E">
        <w:rPr>
          <w:rFonts w:ascii="Times New Roman" w:hAnsi="Times New Roman"/>
          <w:lang w:val="en-GB"/>
        </w:rPr>
        <w:t xml:space="preserve"> Knowledge Check </w:t>
      </w:r>
      <w:r w:rsidR="008B7730">
        <w:rPr>
          <w:rFonts w:ascii="Times New Roman" w:hAnsi="Times New Roman"/>
          <w:lang w:val="en-GB"/>
        </w:rPr>
        <w:t>Q</w:t>
      </w:r>
      <w:r w:rsidRPr="0031408E">
        <w:rPr>
          <w:rFonts w:ascii="Times New Roman" w:hAnsi="Times New Roman"/>
          <w:lang w:val="en-GB"/>
        </w:rPr>
        <w:t>uestions</w:t>
      </w:r>
      <w:r w:rsidR="008B7730">
        <w:rPr>
          <w:rFonts w:ascii="Times New Roman" w:hAnsi="Times New Roman"/>
          <w:lang w:val="en-GB"/>
        </w:rPr>
        <w:t xml:space="preserve"> for Question 6</w:t>
      </w:r>
    </w:p>
    <w:p w14:paraId="6F4FBD6B" w14:textId="5451D425" w:rsidR="007173F5" w:rsidRPr="0031408E" w:rsidRDefault="007173F5" w:rsidP="007173F5">
      <w:pPr>
        <w:pStyle w:val="BlockText"/>
        <w:ind w:left="0" w:right="0" w:firstLine="284"/>
        <w:rPr>
          <w:rFonts w:eastAsia="MS Mincho"/>
          <w:sz w:val="20"/>
          <w:szCs w:val="24"/>
          <w:lang w:val="en-GB" w:eastAsia="de-DE"/>
        </w:rPr>
      </w:pPr>
      <w:r w:rsidRPr="0031408E">
        <w:rPr>
          <w:rFonts w:eastAsia="MS Mincho"/>
          <w:sz w:val="20"/>
          <w:szCs w:val="24"/>
          <w:lang w:val="en-GB" w:eastAsia="de-DE"/>
        </w:rPr>
        <w:lastRenderedPageBreak/>
        <w:t xml:space="preserve">Figure 6 shows the students’ preferences for the type of asynchronous lectures. </w:t>
      </w:r>
      <w:r w:rsidR="00B619D1" w:rsidRPr="0031408E">
        <w:rPr>
          <w:rFonts w:eastAsia="MS Mincho"/>
          <w:sz w:val="20"/>
          <w:szCs w:val="24"/>
          <w:lang w:val="en-GB" w:eastAsia="de-DE"/>
        </w:rPr>
        <w:t>Most</w:t>
      </w:r>
      <w:r w:rsidR="00FF6FEF" w:rsidRPr="0031408E">
        <w:rPr>
          <w:rFonts w:eastAsia="MS Mincho"/>
          <w:sz w:val="20"/>
          <w:szCs w:val="24"/>
          <w:lang w:val="en-GB" w:eastAsia="de-DE"/>
        </w:rPr>
        <w:t xml:space="preserve"> </w:t>
      </w:r>
      <w:r w:rsidR="00B25427" w:rsidRPr="0031408E">
        <w:rPr>
          <w:rFonts w:eastAsia="MS Mincho"/>
          <w:sz w:val="20"/>
          <w:szCs w:val="24"/>
          <w:lang w:val="en-GB" w:eastAsia="de-DE"/>
        </w:rPr>
        <w:t xml:space="preserve">students, </w:t>
      </w:r>
      <w:r w:rsidR="00FF6FEF" w:rsidRPr="0031408E">
        <w:rPr>
          <w:rFonts w:eastAsia="MS Mincho"/>
          <w:sz w:val="20"/>
          <w:szCs w:val="24"/>
          <w:lang w:val="en-GB" w:eastAsia="de-DE"/>
        </w:rPr>
        <w:t>53.05%</w:t>
      </w:r>
      <w:r w:rsidR="00B25427" w:rsidRPr="0031408E">
        <w:rPr>
          <w:rFonts w:eastAsia="MS Mincho"/>
          <w:sz w:val="20"/>
          <w:szCs w:val="24"/>
          <w:lang w:val="en-GB" w:eastAsia="de-DE"/>
        </w:rPr>
        <w:t xml:space="preserve">, </w:t>
      </w:r>
      <w:r w:rsidR="00FF6FEF" w:rsidRPr="0031408E">
        <w:rPr>
          <w:rFonts w:eastAsia="MS Mincho"/>
          <w:sz w:val="20"/>
          <w:szCs w:val="24"/>
          <w:lang w:val="en-GB" w:eastAsia="de-DE"/>
        </w:rPr>
        <w:t xml:space="preserve">preferred a mixture of recorded video lectures and interactive multimedia lectures, and 21.25% </w:t>
      </w:r>
      <w:r w:rsidR="00B25427" w:rsidRPr="0031408E">
        <w:rPr>
          <w:rFonts w:eastAsia="MS Mincho"/>
          <w:sz w:val="20"/>
          <w:szCs w:val="24"/>
          <w:lang w:val="en-GB" w:eastAsia="de-DE"/>
        </w:rPr>
        <w:t xml:space="preserve">of them </w:t>
      </w:r>
      <w:r w:rsidR="00FF6FEF" w:rsidRPr="0031408E">
        <w:rPr>
          <w:rFonts w:eastAsia="MS Mincho"/>
          <w:sz w:val="20"/>
          <w:szCs w:val="24"/>
          <w:lang w:val="en-GB" w:eastAsia="de-DE"/>
        </w:rPr>
        <w:t>preferred recorded video lectures. Only 8.65% chose interactive multimedia lectures.</w:t>
      </w:r>
    </w:p>
    <w:p w14:paraId="7FD0CC65" w14:textId="60D39B1F" w:rsidR="00CE42DE" w:rsidRPr="0031408E" w:rsidRDefault="00CE42DE" w:rsidP="00CE42DE">
      <w:pPr>
        <w:pStyle w:val="PlainText"/>
        <w:jc w:val="both"/>
        <w:rPr>
          <w:rFonts w:ascii="Times New Roman" w:hAnsi="Times New Roman"/>
          <w:lang w:val="en-GB"/>
        </w:rPr>
      </w:pPr>
    </w:p>
    <w:p w14:paraId="2CC04312" w14:textId="77777777" w:rsidR="00102DEC" w:rsidRPr="0031408E" w:rsidRDefault="00BD220C" w:rsidP="009444C2">
      <w:pPr>
        <w:pStyle w:val="BlockText"/>
        <w:ind w:left="0" w:right="2"/>
        <w:jc w:val="center"/>
        <w:rPr>
          <w:rFonts w:eastAsia="MS Mincho"/>
          <w:sz w:val="20"/>
          <w:szCs w:val="24"/>
          <w:lang w:val="en-GB" w:eastAsia="de-DE"/>
        </w:rPr>
      </w:pPr>
      <w:r w:rsidRPr="0031408E">
        <w:rPr>
          <w:rFonts w:eastAsia="MS Mincho"/>
          <w:noProof/>
          <w:sz w:val="20"/>
          <w:szCs w:val="24"/>
          <w:lang w:val="en-SG" w:eastAsia="zh-CN"/>
        </w:rPr>
        <w:drawing>
          <wp:inline distT="0" distB="0" distL="0" distR="0" wp14:anchorId="748D8FA3" wp14:editId="348AE158">
            <wp:extent cx="2901019" cy="1669774"/>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27937" cy="1685267"/>
                    </a:xfrm>
                    <a:prstGeom prst="rect">
                      <a:avLst/>
                    </a:prstGeom>
                    <a:ln>
                      <a:noFill/>
                    </a:ln>
                  </pic:spPr>
                </pic:pic>
              </a:graphicData>
            </a:graphic>
          </wp:inline>
        </w:drawing>
      </w:r>
    </w:p>
    <w:p w14:paraId="66D9E087" w14:textId="23EB5470" w:rsidR="00CD7BDE" w:rsidRPr="0031408E" w:rsidRDefault="00BD220C" w:rsidP="00CD7BDE">
      <w:pPr>
        <w:pStyle w:val="BlockText"/>
        <w:ind w:left="0" w:right="2"/>
        <w:jc w:val="left"/>
        <w:rPr>
          <w:rFonts w:eastAsia="MS Mincho"/>
          <w:sz w:val="20"/>
          <w:szCs w:val="24"/>
          <w:lang w:val="en-GB" w:eastAsia="de-DE"/>
        </w:rPr>
      </w:pPr>
      <w:r w:rsidRPr="0031408E">
        <w:rPr>
          <w:rFonts w:eastAsia="MS Mincho"/>
          <w:sz w:val="20"/>
          <w:szCs w:val="24"/>
          <w:lang w:val="en-GB" w:eastAsia="de-DE"/>
        </w:rPr>
        <w:t xml:space="preserve">Figure </w:t>
      </w:r>
      <w:r w:rsidR="007173F5" w:rsidRPr="0031408E">
        <w:rPr>
          <w:rFonts w:eastAsia="MS Mincho"/>
          <w:sz w:val="20"/>
          <w:szCs w:val="24"/>
          <w:lang w:val="en-GB" w:eastAsia="de-DE"/>
        </w:rPr>
        <w:t>6</w:t>
      </w:r>
      <w:r w:rsidRPr="0031408E">
        <w:rPr>
          <w:rFonts w:eastAsia="MS Mincho"/>
          <w:sz w:val="20"/>
          <w:szCs w:val="24"/>
          <w:lang w:val="en-GB" w:eastAsia="de-DE"/>
        </w:rPr>
        <w:t>. Students’ Overall Preference of Asynchronous Lectures</w:t>
      </w:r>
      <w:r w:rsidR="008B7730">
        <w:rPr>
          <w:rFonts w:eastAsia="MS Mincho"/>
          <w:sz w:val="20"/>
          <w:szCs w:val="24"/>
          <w:lang w:val="en-GB" w:eastAsia="de-DE"/>
        </w:rPr>
        <w:t xml:space="preserve"> for Question 10</w:t>
      </w:r>
    </w:p>
    <w:p w14:paraId="0F50E318" w14:textId="77777777" w:rsidR="0018264D" w:rsidRPr="0031408E" w:rsidRDefault="0018264D" w:rsidP="00CD7BDE">
      <w:pPr>
        <w:pStyle w:val="BlockText"/>
        <w:ind w:left="0" w:right="2"/>
        <w:jc w:val="left"/>
        <w:rPr>
          <w:rFonts w:eastAsia="MS Mincho"/>
          <w:sz w:val="20"/>
          <w:szCs w:val="24"/>
          <w:lang w:val="en-GB" w:eastAsia="de-DE"/>
        </w:rPr>
      </w:pPr>
    </w:p>
    <w:p w14:paraId="73EF4AE8" w14:textId="4D3AE783" w:rsidR="00AB6491" w:rsidRPr="0031408E" w:rsidRDefault="00BD220C" w:rsidP="00AB6491">
      <w:pPr>
        <w:pStyle w:val="BlockText"/>
        <w:ind w:left="0" w:right="0" w:firstLine="284"/>
        <w:rPr>
          <w:rFonts w:eastAsia="MS Mincho"/>
          <w:sz w:val="20"/>
          <w:szCs w:val="24"/>
          <w:lang w:val="en-GB" w:eastAsia="de-DE"/>
        </w:rPr>
      </w:pPr>
      <w:r w:rsidRPr="0031408E">
        <w:rPr>
          <w:rFonts w:eastAsia="MS Mincho"/>
          <w:sz w:val="20"/>
          <w:szCs w:val="24"/>
          <w:lang w:val="en-GB" w:eastAsia="de-DE"/>
        </w:rPr>
        <w:t>Students’ responses to what they like and dislike about asynchronous lectures, and suggestions for improvement are shared here. Given the various open-ended responses received, these are broadly categori</w:t>
      </w:r>
      <w:r w:rsidR="00877662" w:rsidRPr="0031408E">
        <w:rPr>
          <w:rFonts w:eastAsia="MS Mincho"/>
          <w:sz w:val="20"/>
          <w:szCs w:val="24"/>
          <w:lang w:val="en-GB" w:eastAsia="de-DE"/>
        </w:rPr>
        <w:t>s</w:t>
      </w:r>
      <w:r w:rsidRPr="0031408E">
        <w:rPr>
          <w:rFonts w:eastAsia="MS Mincho"/>
          <w:sz w:val="20"/>
          <w:szCs w:val="24"/>
          <w:lang w:val="en-GB" w:eastAsia="de-DE"/>
        </w:rPr>
        <w:t xml:space="preserve">ed with only the top three categories listed here. </w:t>
      </w:r>
    </w:p>
    <w:p w14:paraId="7B72FFDD" w14:textId="3211C466" w:rsidR="006C7CAD" w:rsidRPr="0031408E" w:rsidRDefault="00BD220C" w:rsidP="006C7CAD">
      <w:pPr>
        <w:pStyle w:val="BlockText"/>
        <w:ind w:left="0" w:right="0"/>
        <w:jc w:val="left"/>
        <w:rPr>
          <w:rFonts w:eastAsia="MS Mincho"/>
          <w:sz w:val="20"/>
          <w:szCs w:val="24"/>
          <w:lang w:val="en-GB" w:eastAsia="de-DE"/>
        </w:rPr>
      </w:pPr>
      <w:r w:rsidRPr="0031408E">
        <w:rPr>
          <w:rFonts w:eastAsia="MS Mincho"/>
          <w:sz w:val="20"/>
          <w:szCs w:val="24"/>
          <w:lang w:val="en-GB" w:eastAsia="de-DE"/>
        </w:rPr>
        <w:t xml:space="preserve">The </w:t>
      </w:r>
      <w:r w:rsidR="00B25427" w:rsidRPr="0031408E">
        <w:rPr>
          <w:rFonts w:eastAsia="MS Mincho"/>
          <w:sz w:val="20"/>
          <w:szCs w:val="24"/>
          <w:lang w:val="en-GB" w:eastAsia="de-DE"/>
        </w:rPr>
        <w:t>t</w:t>
      </w:r>
      <w:r w:rsidRPr="0031408E">
        <w:rPr>
          <w:rFonts w:eastAsia="MS Mincho"/>
          <w:sz w:val="20"/>
          <w:szCs w:val="24"/>
          <w:lang w:val="en-GB" w:eastAsia="de-DE"/>
        </w:rPr>
        <w:t>op three like</w:t>
      </w:r>
      <w:r w:rsidR="00877662" w:rsidRPr="0031408E">
        <w:rPr>
          <w:rFonts w:eastAsia="MS Mincho"/>
          <w:sz w:val="20"/>
          <w:szCs w:val="24"/>
          <w:lang w:val="en-GB" w:eastAsia="de-DE"/>
        </w:rPr>
        <w:t>s</w:t>
      </w:r>
      <w:r w:rsidRPr="0031408E">
        <w:rPr>
          <w:rFonts w:eastAsia="MS Mincho"/>
          <w:sz w:val="20"/>
          <w:szCs w:val="24"/>
          <w:lang w:val="en-GB" w:eastAsia="de-DE"/>
        </w:rPr>
        <w:t xml:space="preserve"> about asynchronous lectures</w:t>
      </w:r>
    </w:p>
    <w:p w14:paraId="57A79DA1" w14:textId="77777777" w:rsidR="007E61D1" w:rsidRPr="0031408E" w:rsidRDefault="00BD220C" w:rsidP="00B5735F">
      <w:pPr>
        <w:pStyle w:val="BlockText"/>
        <w:numPr>
          <w:ilvl w:val="0"/>
          <w:numId w:val="10"/>
        </w:numPr>
        <w:ind w:left="340" w:right="0" w:hanging="170"/>
        <w:jc w:val="left"/>
        <w:rPr>
          <w:rFonts w:eastAsia="MS Mincho"/>
          <w:sz w:val="20"/>
          <w:szCs w:val="24"/>
          <w:lang w:val="en-GB" w:eastAsia="de-DE"/>
        </w:rPr>
      </w:pPr>
      <w:r w:rsidRPr="0031408E">
        <w:rPr>
          <w:rFonts w:eastAsia="MS Mincho"/>
          <w:sz w:val="20"/>
          <w:szCs w:val="24"/>
          <w:lang w:val="en-GB" w:eastAsia="de-DE"/>
        </w:rPr>
        <w:t>Learning at own pace (5</w:t>
      </w:r>
      <w:r w:rsidR="00DC0794" w:rsidRPr="0031408E">
        <w:rPr>
          <w:rFonts w:eastAsia="MS Mincho"/>
          <w:sz w:val="20"/>
          <w:szCs w:val="24"/>
          <w:lang w:val="en-GB" w:eastAsia="de-DE"/>
        </w:rPr>
        <w:t>5.2</w:t>
      </w:r>
      <w:r w:rsidRPr="0031408E">
        <w:rPr>
          <w:rFonts w:eastAsia="MS Mincho"/>
          <w:sz w:val="20"/>
          <w:szCs w:val="24"/>
          <w:lang w:val="en-GB" w:eastAsia="de-DE"/>
        </w:rPr>
        <w:t>%)</w:t>
      </w:r>
    </w:p>
    <w:p w14:paraId="682986D9" w14:textId="614964A9" w:rsidR="006C7CAD" w:rsidRPr="0031408E" w:rsidRDefault="00BD220C" w:rsidP="00B5735F">
      <w:pPr>
        <w:pStyle w:val="BlockText"/>
        <w:numPr>
          <w:ilvl w:val="0"/>
          <w:numId w:val="10"/>
        </w:numPr>
        <w:ind w:left="340" w:right="0" w:hanging="170"/>
        <w:jc w:val="left"/>
        <w:rPr>
          <w:rFonts w:eastAsia="MS Mincho"/>
          <w:sz w:val="20"/>
          <w:szCs w:val="24"/>
          <w:lang w:val="en-GB" w:eastAsia="de-DE"/>
        </w:rPr>
      </w:pPr>
      <w:r w:rsidRPr="0031408E">
        <w:rPr>
          <w:rFonts w:eastAsia="MS Mincho"/>
          <w:sz w:val="20"/>
          <w:szCs w:val="24"/>
          <w:lang w:val="en-GB" w:eastAsia="de-DE"/>
        </w:rPr>
        <w:t>Ability to review content (1</w:t>
      </w:r>
      <w:r w:rsidR="00DC0794" w:rsidRPr="0031408E">
        <w:rPr>
          <w:rFonts w:eastAsia="MS Mincho"/>
          <w:sz w:val="20"/>
          <w:szCs w:val="24"/>
          <w:lang w:val="en-GB" w:eastAsia="de-DE"/>
        </w:rPr>
        <w:t>7.4</w:t>
      </w:r>
      <w:r w:rsidRPr="0031408E">
        <w:rPr>
          <w:rFonts w:eastAsia="MS Mincho"/>
          <w:sz w:val="20"/>
          <w:szCs w:val="24"/>
          <w:lang w:val="en-GB" w:eastAsia="de-DE"/>
        </w:rPr>
        <w:t>%)</w:t>
      </w:r>
    </w:p>
    <w:p w14:paraId="1C27184A" w14:textId="281E26B0" w:rsidR="006C7CAD" w:rsidRPr="0031408E" w:rsidRDefault="00BD220C" w:rsidP="00B5735F">
      <w:pPr>
        <w:pStyle w:val="BlockText"/>
        <w:numPr>
          <w:ilvl w:val="0"/>
          <w:numId w:val="10"/>
        </w:numPr>
        <w:ind w:left="340" w:right="0" w:hanging="170"/>
        <w:jc w:val="left"/>
        <w:rPr>
          <w:rFonts w:eastAsia="MS Mincho"/>
          <w:sz w:val="20"/>
          <w:szCs w:val="24"/>
          <w:lang w:val="en-GB" w:eastAsia="de-DE"/>
        </w:rPr>
      </w:pPr>
      <w:r w:rsidRPr="0031408E">
        <w:rPr>
          <w:rFonts w:eastAsia="MS Mincho"/>
          <w:sz w:val="20"/>
          <w:szCs w:val="24"/>
          <w:lang w:val="en-GB" w:eastAsia="de-DE"/>
        </w:rPr>
        <w:t>Convenience with no need to commute (</w:t>
      </w:r>
      <w:r w:rsidR="00DC0794" w:rsidRPr="0031408E">
        <w:rPr>
          <w:rFonts w:eastAsia="MS Mincho"/>
          <w:sz w:val="20"/>
          <w:szCs w:val="24"/>
          <w:lang w:val="en-GB" w:eastAsia="de-DE"/>
        </w:rPr>
        <w:t>7.3</w:t>
      </w:r>
      <w:r w:rsidRPr="0031408E">
        <w:rPr>
          <w:rFonts w:eastAsia="MS Mincho"/>
          <w:sz w:val="20"/>
          <w:szCs w:val="24"/>
          <w:lang w:val="en-GB" w:eastAsia="de-DE"/>
        </w:rPr>
        <w:t>%</w:t>
      </w:r>
      <w:r w:rsidR="007E61D1" w:rsidRPr="0031408E">
        <w:rPr>
          <w:rFonts w:eastAsia="MS Mincho"/>
          <w:sz w:val="20"/>
          <w:szCs w:val="24"/>
          <w:lang w:val="en-GB" w:eastAsia="de-DE"/>
        </w:rPr>
        <w:t>)</w:t>
      </w:r>
    </w:p>
    <w:p w14:paraId="59CE98F9" w14:textId="6EA85B50" w:rsidR="006C7CAD" w:rsidRPr="0031408E" w:rsidRDefault="00BD220C" w:rsidP="006C7CAD">
      <w:pPr>
        <w:pStyle w:val="BlockText"/>
        <w:ind w:left="0" w:right="2"/>
        <w:rPr>
          <w:rFonts w:eastAsia="MS Mincho"/>
          <w:sz w:val="20"/>
          <w:szCs w:val="24"/>
          <w:lang w:val="en-GB" w:eastAsia="de-DE"/>
        </w:rPr>
      </w:pPr>
      <w:r w:rsidRPr="0031408E">
        <w:rPr>
          <w:rFonts w:eastAsia="MS Mincho"/>
          <w:sz w:val="20"/>
          <w:szCs w:val="24"/>
          <w:lang w:val="en-GB" w:eastAsia="de-DE"/>
        </w:rPr>
        <w:t xml:space="preserve">The </w:t>
      </w:r>
      <w:r w:rsidR="00B25427" w:rsidRPr="0031408E">
        <w:rPr>
          <w:rFonts w:eastAsia="MS Mincho"/>
          <w:sz w:val="20"/>
          <w:szCs w:val="24"/>
          <w:lang w:val="en-GB" w:eastAsia="de-DE"/>
        </w:rPr>
        <w:t>t</w:t>
      </w:r>
      <w:r w:rsidRPr="0031408E">
        <w:rPr>
          <w:rFonts w:eastAsia="MS Mincho"/>
          <w:sz w:val="20"/>
          <w:szCs w:val="24"/>
          <w:lang w:val="en-GB" w:eastAsia="de-DE"/>
        </w:rPr>
        <w:t>op three dislike</w:t>
      </w:r>
      <w:r w:rsidR="00877662" w:rsidRPr="0031408E">
        <w:rPr>
          <w:rFonts w:eastAsia="MS Mincho"/>
          <w:sz w:val="20"/>
          <w:szCs w:val="24"/>
          <w:lang w:val="en-GB" w:eastAsia="de-DE"/>
        </w:rPr>
        <w:t>s</w:t>
      </w:r>
      <w:r w:rsidRPr="0031408E">
        <w:rPr>
          <w:rFonts w:eastAsia="MS Mincho"/>
          <w:sz w:val="20"/>
          <w:szCs w:val="24"/>
          <w:lang w:val="en-GB" w:eastAsia="de-DE"/>
        </w:rPr>
        <w:t xml:space="preserve"> about asynchronous lectures</w:t>
      </w:r>
    </w:p>
    <w:p w14:paraId="65CF6A63" w14:textId="77777777" w:rsidR="006C7CAD" w:rsidRPr="0031408E" w:rsidRDefault="00BD220C" w:rsidP="00B5735F">
      <w:pPr>
        <w:pStyle w:val="BlockText"/>
        <w:numPr>
          <w:ilvl w:val="0"/>
          <w:numId w:val="10"/>
        </w:numPr>
        <w:ind w:left="340" w:right="0" w:hanging="170"/>
        <w:jc w:val="left"/>
        <w:rPr>
          <w:rFonts w:eastAsia="MS Mincho"/>
          <w:sz w:val="20"/>
          <w:szCs w:val="24"/>
          <w:lang w:val="en-GB" w:eastAsia="de-DE"/>
        </w:rPr>
      </w:pPr>
      <w:r w:rsidRPr="0031408E">
        <w:rPr>
          <w:rFonts w:eastAsia="MS Mincho"/>
          <w:sz w:val="20"/>
          <w:szCs w:val="24"/>
          <w:lang w:val="en-GB" w:eastAsia="de-DE"/>
        </w:rPr>
        <w:t>Inability to pose questions or clear doubts and obtain clarification (2</w:t>
      </w:r>
      <w:r w:rsidR="00DC0794" w:rsidRPr="0031408E">
        <w:rPr>
          <w:rFonts w:eastAsia="MS Mincho"/>
          <w:sz w:val="20"/>
          <w:szCs w:val="24"/>
          <w:lang w:val="en-GB" w:eastAsia="de-DE"/>
        </w:rPr>
        <w:t>7</w:t>
      </w:r>
      <w:r w:rsidRPr="0031408E">
        <w:rPr>
          <w:rFonts w:eastAsia="MS Mincho"/>
          <w:sz w:val="20"/>
          <w:szCs w:val="24"/>
          <w:lang w:val="en-GB" w:eastAsia="de-DE"/>
        </w:rPr>
        <w:t>.</w:t>
      </w:r>
      <w:r w:rsidR="00DC0794" w:rsidRPr="0031408E">
        <w:rPr>
          <w:rFonts w:eastAsia="MS Mincho"/>
          <w:sz w:val="20"/>
          <w:szCs w:val="24"/>
          <w:lang w:val="en-GB" w:eastAsia="de-DE"/>
        </w:rPr>
        <w:t>4</w:t>
      </w:r>
      <w:r w:rsidRPr="0031408E">
        <w:rPr>
          <w:rFonts w:eastAsia="MS Mincho"/>
          <w:sz w:val="20"/>
          <w:szCs w:val="24"/>
          <w:lang w:val="en-GB" w:eastAsia="de-DE"/>
        </w:rPr>
        <w:t>%)</w:t>
      </w:r>
    </w:p>
    <w:p w14:paraId="61314150" w14:textId="75248F83" w:rsidR="006C7CAD" w:rsidRPr="0031408E" w:rsidRDefault="00BD220C" w:rsidP="00B5735F">
      <w:pPr>
        <w:pStyle w:val="BlockText"/>
        <w:numPr>
          <w:ilvl w:val="0"/>
          <w:numId w:val="10"/>
        </w:numPr>
        <w:ind w:left="340" w:right="0" w:hanging="170"/>
        <w:jc w:val="left"/>
        <w:rPr>
          <w:rFonts w:eastAsia="MS Mincho"/>
          <w:sz w:val="20"/>
          <w:szCs w:val="24"/>
          <w:lang w:val="en-GB" w:eastAsia="de-DE"/>
        </w:rPr>
      </w:pPr>
      <w:r w:rsidRPr="0031408E">
        <w:rPr>
          <w:rFonts w:eastAsia="MS Mincho"/>
          <w:sz w:val="20"/>
          <w:szCs w:val="24"/>
          <w:lang w:val="en-GB" w:eastAsia="de-DE"/>
        </w:rPr>
        <w:t>Lack of discipline and los</w:t>
      </w:r>
      <w:r w:rsidR="00E02A67" w:rsidRPr="0031408E">
        <w:rPr>
          <w:rFonts w:eastAsia="MS Mincho"/>
          <w:sz w:val="20"/>
          <w:szCs w:val="24"/>
          <w:lang w:val="en-GB" w:eastAsia="de-DE"/>
        </w:rPr>
        <w:t>e</w:t>
      </w:r>
      <w:r w:rsidRPr="0031408E">
        <w:rPr>
          <w:rFonts w:eastAsia="MS Mincho"/>
          <w:sz w:val="20"/>
          <w:szCs w:val="24"/>
          <w:lang w:val="en-GB" w:eastAsia="de-DE"/>
        </w:rPr>
        <w:t xml:space="preserve"> focus (11.0%)</w:t>
      </w:r>
    </w:p>
    <w:p w14:paraId="5349AB04" w14:textId="6EDB4A14" w:rsidR="008D57C6" w:rsidRPr="0031408E" w:rsidRDefault="00BD220C" w:rsidP="008D57C6">
      <w:pPr>
        <w:pStyle w:val="BlockText"/>
        <w:numPr>
          <w:ilvl w:val="0"/>
          <w:numId w:val="10"/>
        </w:numPr>
        <w:ind w:left="340" w:right="0" w:hanging="170"/>
        <w:jc w:val="left"/>
        <w:rPr>
          <w:rFonts w:eastAsia="MS Mincho"/>
          <w:sz w:val="20"/>
          <w:szCs w:val="24"/>
          <w:lang w:val="en-GB" w:eastAsia="de-DE"/>
        </w:rPr>
      </w:pPr>
      <w:r w:rsidRPr="0031408E">
        <w:rPr>
          <w:rFonts w:eastAsia="MS Mincho"/>
          <w:sz w:val="20"/>
          <w:szCs w:val="24"/>
          <w:lang w:val="en-GB" w:eastAsia="de-DE"/>
        </w:rPr>
        <w:t>Difficulty in following content (</w:t>
      </w:r>
      <w:r w:rsidR="00577723" w:rsidRPr="0031408E">
        <w:rPr>
          <w:rFonts w:eastAsia="MS Mincho"/>
          <w:sz w:val="20"/>
          <w:szCs w:val="24"/>
          <w:lang w:val="en-GB" w:eastAsia="de-DE"/>
        </w:rPr>
        <w:t>6.8</w:t>
      </w:r>
      <w:r w:rsidRPr="0031408E">
        <w:rPr>
          <w:rFonts w:eastAsia="MS Mincho"/>
          <w:sz w:val="20"/>
          <w:szCs w:val="24"/>
          <w:lang w:val="en-GB" w:eastAsia="de-DE"/>
        </w:rPr>
        <w:t>%</w:t>
      </w:r>
      <w:r w:rsidR="00B5735F" w:rsidRPr="0031408E">
        <w:rPr>
          <w:rFonts w:eastAsia="MS Mincho"/>
          <w:sz w:val="20"/>
          <w:szCs w:val="24"/>
          <w:lang w:val="en-GB" w:eastAsia="de-DE"/>
        </w:rPr>
        <w:t>)</w:t>
      </w:r>
    </w:p>
    <w:p w14:paraId="0A8AFE9A" w14:textId="4BC3F93C" w:rsidR="006C7CAD" w:rsidRPr="0031408E" w:rsidRDefault="00B25427" w:rsidP="006C7CAD">
      <w:pPr>
        <w:pStyle w:val="BlockText"/>
        <w:ind w:left="0" w:right="2"/>
        <w:rPr>
          <w:rFonts w:eastAsia="MS Mincho"/>
          <w:sz w:val="20"/>
          <w:szCs w:val="24"/>
          <w:lang w:val="en-GB" w:eastAsia="de-DE"/>
        </w:rPr>
      </w:pPr>
      <w:r w:rsidRPr="0031408E">
        <w:rPr>
          <w:rFonts w:eastAsia="MS Mincho"/>
          <w:sz w:val="20"/>
          <w:szCs w:val="24"/>
          <w:lang w:val="en-GB" w:eastAsia="de-DE"/>
        </w:rPr>
        <w:t>The t</w:t>
      </w:r>
      <w:r w:rsidR="00BD220C" w:rsidRPr="0031408E">
        <w:rPr>
          <w:rFonts w:eastAsia="MS Mincho"/>
          <w:sz w:val="20"/>
          <w:szCs w:val="24"/>
          <w:lang w:val="en-GB" w:eastAsia="de-DE"/>
        </w:rPr>
        <w:t>op three suggestions for improvements</w:t>
      </w:r>
    </w:p>
    <w:p w14:paraId="7BD9B715" w14:textId="77777777" w:rsidR="00994D45" w:rsidRPr="0031408E" w:rsidRDefault="00994D45" w:rsidP="00577723">
      <w:pPr>
        <w:pStyle w:val="BlockText"/>
        <w:numPr>
          <w:ilvl w:val="0"/>
          <w:numId w:val="10"/>
        </w:numPr>
        <w:ind w:left="340" w:right="0" w:hanging="170"/>
        <w:jc w:val="left"/>
        <w:rPr>
          <w:rFonts w:eastAsia="MS Mincho"/>
          <w:sz w:val="20"/>
          <w:szCs w:val="24"/>
          <w:lang w:val="en-GB" w:eastAsia="de-DE"/>
        </w:rPr>
      </w:pPr>
      <w:r w:rsidRPr="0031408E">
        <w:rPr>
          <w:rFonts w:eastAsia="MS Mincho"/>
          <w:sz w:val="20"/>
          <w:szCs w:val="24"/>
          <w:lang w:val="en-GB" w:eastAsia="de-DE"/>
        </w:rPr>
        <w:t>Human voice instead of text-to-speech for narration as it is less monotonous and livelier; teaching staff explain the concepts instead of reading from the slides (14.2%)</w:t>
      </w:r>
    </w:p>
    <w:p w14:paraId="2B2E725A" w14:textId="567C5BC7" w:rsidR="00577723" w:rsidRPr="0031408E" w:rsidRDefault="00BD220C" w:rsidP="00577723">
      <w:pPr>
        <w:pStyle w:val="BlockText"/>
        <w:numPr>
          <w:ilvl w:val="0"/>
          <w:numId w:val="10"/>
        </w:numPr>
        <w:ind w:left="340" w:right="0" w:hanging="170"/>
        <w:jc w:val="left"/>
        <w:rPr>
          <w:rFonts w:eastAsia="MS Mincho"/>
          <w:sz w:val="20"/>
          <w:szCs w:val="24"/>
          <w:lang w:val="en-GB" w:eastAsia="de-DE"/>
        </w:rPr>
      </w:pPr>
      <w:r w:rsidRPr="0031408E">
        <w:rPr>
          <w:rFonts w:eastAsia="MS Mincho"/>
          <w:sz w:val="20"/>
          <w:szCs w:val="24"/>
          <w:lang w:val="en-GB" w:eastAsia="de-DE"/>
        </w:rPr>
        <w:t>Shorter videos (7.3%)</w:t>
      </w:r>
    </w:p>
    <w:p w14:paraId="04327720" w14:textId="3812F28B" w:rsidR="007E61D1" w:rsidRPr="0031408E" w:rsidRDefault="00BD220C" w:rsidP="007E61D1">
      <w:pPr>
        <w:pStyle w:val="BlockText"/>
        <w:numPr>
          <w:ilvl w:val="0"/>
          <w:numId w:val="10"/>
        </w:numPr>
        <w:ind w:left="340" w:right="0" w:hanging="170"/>
        <w:jc w:val="left"/>
        <w:rPr>
          <w:rFonts w:eastAsia="MS Mincho"/>
          <w:sz w:val="20"/>
          <w:szCs w:val="24"/>
          <w:lang w:val="en-GB" w:eastAsia="de-DE"/>
        </w:rPr>
      </w:pPr>
      <w:r w:rsidRPr="0031408E">
        <w:rPr>
          <w:rFonts w:eastAsia="MS Mincho"/>
          <w:sz w:val="20"/>
          <w:szCs w:val="24"/>
          <w:lang w:val="en-GB" w:eastAsia="de-DE"/>
        </w:rPr>
        <w:t>Features with appropriate means to enable students to clarify their doubts while learning online (</w:t>
      </w:r>
      <w:r w:rsidR="00577723" w:rsidRPr="0031408E">
        <w:rPr>
          <w:rFonts w:eastAsia="MS Mincho"/>
          <w:sz w:val="20"/>
          <w:szCs w:val="24"/>
          <w:lang w:val="en-GB" w:eastAsia="de-DE"/>
        </w:rPr>
        <w:t>4.1</w:t>
      </w:r>
      <w:r w:rsidRPr="0031408E">
        <w:rPr>
          <w:rFonts w:eastAsia="MS Mincho"/>
          <w:sz w:val="20"/>
          <w:szCs w:val="24"/>
          <w:lang w:val="en-GB" w:eastAsia="de-DE"/>
        </w:rPr>
        <w:t>%)</w:t>
      </w:r>
    </w:p>
    <w:p w14:paraId="57EC1AF9" w14:textId="77777777" w:rsidR="002D45DE" w:rsidRPr="0031408E" w:rsidRDefault="002D45DE" w:rsidP="00FF5497">
      <w:pPr>
        <w:pStyle w:val="BlockText"/>
        <w:ind w:left="0" w:right="0" w:firstLine="284"/>
        <w:rPr>
          <w:rFonts w:eastAsia="MS Mincho"/>
          <w:sz w:val="20"/>
          <w:szCs w:val="24"/>
          <w:lang w:val="en-GB" w:eastAsia="de-DE"/>
        </w:rPr>
      </w:pPr>
      <w:r w:rsidRPr="0031408E">
        <w:rPr>
          <w:rFonts w:eastAsia="MS Mincho"/>
          <w:sz w:val="20"/>
          <w:szCs w:val="24"/>
          <w:lang w:val="en-GB" w:eastAsia="de-DE"/>
        </w:rPr>
        <w:t xml:space="preserve">Other interesting suggestions are creating a chatbot to help students clarify their doubts and providing bounded </w:t>
      </w:r>
      <w:r w:rsidRPr="0031408E">
        <w:rPr>
          <w:rFonts w:eastAsia="MS Mincho"/>
          <w:sz w:val="20"/>
          <w:szCs w:val="24"/>
          <w:lang w:val="en-GB" w:eastAsia="de-DE"/>
        </w:rPr>
        <w:lastRenderedPageBreak/>
        <w:t xml:space="preserve">notes bundled with the asynchronous content that requires students to fill in the blanks while learning online. </w:t>
      </w:r>
    </w:p>
    <w:p w14:paraId="194AAA77" w14:textId="75AD1F25" w:rsidR="000B01E6" w:rsidRPr="0031408E" w:rsidRDefault="002D45DE" w:rsidP="002D45DE">
      <w:pPr>
        <w:pStyle w:val="BlockText"/>
        <w:ind w:left="0" w:right="2" w:firstLine="284"/>
        <w:rPr>
          <w:rFonts w:eastAsia="MS Mincho"/>
          <w:sz w:val="20"/>
          <w:szCs w:val="24"/>
          <w:lang w:val="en-GB" w:eastAsia="de-DE"/>
        </w:rPr>
      </w:pPr>
      <w:r w:rsidRPr="0031408E">
        <w:rPr>
          <w:rFonts w:eastAsia="MS Mincho"/>
          <w:sz w:val="20"/>
          <w:szCs w:val="24"/>
          <w:lang w:val="en-GB" w:eastAsia="de-DE"/>
        </w:rPr>
        <w:t xml:space="preserve">Figure 7 is a box plot of the AY2022/2023 Semester </w:t>
      </w:r>
      <w:r w:rsidR="008B7730">
        <w:rPr>
          <w:rFonts w:eastAsia="MS Mincho"/>
          <w:sz w:val="20"/>
          <w:szCs w:val="24"/>
          <w:lang w:val="en-GB" w:eastAsia="de-DE"/>
        </w:rPr>
        <w:t>One</w:t>
      </w:r>
      <w:r w:rsidRPr="0031408E">
        <w:rPr>
          <w:rFonts w:eastAsia="MS Mincho"/>
          <w:sz w:val="20"/>
          <w:szCs w:val="24"/>
          <w:lang w:val="en-GB" w:eastAsia="de-DE"/>
        </w:rPr>
        <w:t xml:space="preserve"> GPA of the students and their time spent on a module per week. Eight students have withdrawn from the course. </w:t>
      </w:r>
      <w:r w:rsidR="00934858" w:rsidRPr="00934858">
        <w:rPr>
          <w:rFonts w:eastAsia="MS Mincho"/>
          <w:sz w:val="20"/>
          <w:szCs w:val="24"/>
          <w:lang w:val="en-GB" w:eastAsia="de-DE"/>
        </w:rPr>
        <w:t>Thus,</w:t>
      </w:r>
      <w:r w:rsidRPr="0031408E">
        <w:rPr>
          <w:rFonts w:eastAsia="MS Mincho"/>
          <w:sz w:val="20"/>
          <w:szCs w:val="24"/>
          <w:lang w:val="en-GB" w:eastAsia="de-DE"/>
        </w:rPr>
        <w:t xml:space="preserve"> the total number of students has been reduced to 1206 for this analysis. The result showed that 90.5% of the students spent more than the allotted 1-hour self-directed learning time per module. Further analysis showed that for students who spent 2 to 3 hours or more, their median GPA was 3.27. For those who indicated 4 or more hours, the median was 3.58. Generally, it could be surmised that students spending more time learning the content would obtain better GPA. However, for those who indicated spending less than an hour, their median GPA was higher at </w:t>
      </w:r>
      <w:r w:rsidR="00934858" w:rsidRPr="00934858">
        <w:rPr>
          <w:rFonts w:eastAsia="MS Mincho"/>
          <w:sz w:val="20"/>
          <w:szCs w:val="24"/>
          <w:lang w:val="en-GB" w:eastAsia="de-DE"/>
        </w:rPr>
        <w:t>3.31 compared</w:t>
      </w:r>
      <w:r w:rsidRPr="0031408E">
        <w:rPr>
          <w:rFonts w:eastAsia="MS Mincho"/>
          <w:sz w:val="20"/>
          <w:szCs w:val="24"/>
          <w:lang w:val="en-GB" w:eastAsia="de-DE"/>
        </w:rPr>
        <w:t xml:space="preserve"> to the median GPA of 3.21 for those who reported time spent of 1 to 2 hours.</w:t>
      </w:r>
    </w:p>
    <w:p w14:paraId="6B90F0CC" w14:textId="3B1C5BE8" w:rsidR="00E666E1" w:rsidRPr="0031408E" w:rsidRDefault="00BD220C" w:rsidP="00B619D1">
      <w:pPr>
        <w:pStyle w:val="BlockText"/>
        <w:ind w:left="0" w:right="2"/>
        <w:rPr>
          <w:rFonts w:eastAsia="MS Mincho"/>
          <w:sz w:val="20"/>
          <w:szCs w:val="24"/>
          <w:lang w:val="en-GB" w:eastAsia="de-DE"/>
        </w:rPr>
      </w:pPr>
      <w:r w:rsidRPr="0031408E">
        <w:rPr>
          <w:rFonts w:eastAsia="MS Mincho"/>
          <w:noProof/>
          <w:sz w:val="20"/>
          <w:szCs w:val="24"/>
          <w:lang w:val="en-SG" w:eastAsia="zh-CN"/>
        </w:rPr>
        <w:drawing>
          <wp:inline distT="0" distB="0" distL="0" distR="0" wp14:anchorId="3D7350FE" wp14:editId="6F7235EA">
            <wp:extent cx="2867929" cy="1526708"/>
            <wp:effectExtent l="0" t="0" r="889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7929" cy="1526708"/>
                    </a:xfrm>
                    <a:prstGeom prst="rect">
                      <a:avLst/>
                    </a:prstGeom>
                  </pic:spPr>
                </pic:pic>
              </a:graphicData>
            </a:graphic>
          </wp:inline>
        </w:drawing>
      </w:r>
      <w:r w:rsidR="00881E4F" w:rsidRPr="0031408E">
        <w:rPr>
          <w:rFonts w:eastAsia="MS Mincho"/>
          <w:sz w:val="20"/>
          <w:szCs w:val="24"/>
          <w:lang w:val="en-GB" w:eastAsia="de-DE"/>
        </w:rPr>
        <w:t>F</w:t>
      </w:r>
      <w:r w:rsidRPr="0031408E">
        <w:rPr>
          <w:rFonts w:eastAsia="MS Mincho"/>
          <w:sz w:val="20"/>
          <w:szCs w:val="24"/>
          <w:lang w:val="en-GB" w:eastAsia="de-DE"/>
        </w:rPr>
        <w:t xml:space="preserve">igure </w:t>
      </w:r>
      <w:r w:rsidR="007173F5" w:rsidRPr="0031408E">
        <w:rPr>
          <w:rFonts w:eastAsia="MS Mincho"/>
          <w:sz w:val="20"/>
          <w:szCs w:val="24"/>
          <w:lang w:val="en-GB" w:eastAsia="de-DE"/>
        </w:rPr>
        <w:t>7</w:t>
      </w:r>
      <w:r w:rsidRPr="0031408E">
        <w:rPr>
          <w:rFonts w:eastAsia="MS Mincho"/>
          <w:sz w:val="20"/>
          <w:szCs w:val="24"/>
          <w:lang w:val="en-GB" w:eastAsia="de-DE"/>
        </w:rPr>
        <w:t xml:space="preserve">. Students’ </w:t>
      </w:r>
      <w:r w:rsidR="00E13458">
        <w:rPr>
          <w:rFonts w:eastAsia="MS Mincho"/>
          <w:sz w:val="20"/>
          <w:szCs w:val="24"/>
          <w:lang w:val="en-GB" w:eastAsia="de-DE"/>
        </w:rPr>
        <w:t xml:space="preserve">Academic Year </w:t>
      </w:r>
      <w:r w:rsidR="00FF5497" w:rsidRPr="0031408E">
        <w:rPr>
          <w:rFonts w:eastAsia="MS Mincho"/>
          <w:sz w:val="20"/>
          <w:szCs w:val="24"/>
          <w:lang w:val="en-GB" w:eastAsia="de-DE"/>
        </w:rPr>
        <w:t xml:space="preserve">2022/2023 Semester </w:t>
      </w:r>
      <w:r w:rsidR="00E13458">
        <w:rPr>
          <w:rFonts w:eastAsia="MS Mincho"/>
          <w:sz w:val="20"/>
          <w:szCs w:val="24"/>
          <w:lang w:val="en-GB" w:eastAsia="de-DE"/>
        </w:rPr>
        <w:t>One</w:t>
      </w:r>
      <w:r w:rsidRPr="0031408E">
        <w:rPr>
          <w:rFonts w:eastAsia="MS Mincho"/>
          <w:sz w:val="20"/>
          <w:szCs w:val="24"/>
          <w:lang w:val="en-GB" w:eastAsia="de-DE"/>
        </w:rPr>
        <w:t xml:space="preserve"> GPA vs. Time Spent per Module per Week</w:t>
      </w:r>
    </w:p>
    <w:p w14:paraId="2E1EFDC2" w14:textId="77777777" w:rsidR="007173F5" w:rsidRPr="0031408E" w:rsidRDefault="007173F5" w:rsidP="00E666E1">
      <w:pPr>
        <w:pStyle w:val="BlockText"/>
        <w:ind w:left="0" w:right="2"/>
        <w:jc w:val="left"/>
        <w:rPr>
          <w:rFonts w:eastAsia="MS Mincho"/>
          <w:sz w:val="20"/>
          <w:szCs w:val="24"/>
          <w:lang w:val="en-GB" w:eastAsia="de-DE"/>
        </w:rPr>
      </w:pPr>
    </w:p>
    <w:p w14:paraId="3E84A8C8" w14:textId="63AFEB23" w:rsidR="00934902" w:rsidRPr="00D33329" w:rsidRDefault="00BD220C" w:rsidP="00934902">
      <w:pPr>
        <w:pStyle w:val="PlainText"/>
        <w:jc w:val="both"/>
        <w:outlineLvl w:val="0"/>
        <w:rPr>
          <w:rFonts w:ascii="Times New Roman" w:hAnsi="Times New Roman"/>
          <w:b/>
          <w:lang w:val="en-GB"/>
        </w:rPr>
      </w:pPr>
      <w:r w:rsidRPr="00D33329">
        <w:rPr>
          <w:rFonts w:ascii="Times New Roman" w:hAnsi="Times New Roman"/>
          <w:b/>
          <w:lang w:val="en-GB"/>
        </w:rPr>
        <w:t>Discussion and recommendations</w:t>
      </w:r>
    </w:p>
    <w:p w14:paraId="024BDE05" w14:textId="77777777" w:rsidR="00934902" w:rsidRPr="00D33329" w:rsidRDefault="00934902" w:rsidP="00934902">
      <w:pPr>
        <w:pStyle w:val="PlainText"/>
        <w:jc w:val="both"/>
        <w:outlineLvl w:val="0"/>
        <w:rPr>
          <w:lang w:val="en-GB" w:eastAsia="ja-JP"/>
        </w:rPr>
      </w:pPr>
    </w:p>
    <w:p w14:paraId="339125BB" w14:textId="4EC468CF" w:rsidR="00934902" w:rsidRPr="0031408E" w:rsidRDefault="00BD220C" w:rsidP="00934902">
      <w:pPr>
        <w:pStyle w:val="BlockText"/>
        <w:ind w:left="0" w:right="0" w:firstLine="284"/>
        <w:rPr>
          <w:color w:val="000000"/>
          <w:sz w:val="20"/>
          <w:lang w:val="en-GB"/>
        </w:rPr>
      </w:pPr>
      <w:r w:rsidRPr="0031408E">
        <w:rPr>
          <w:sz w:val="20"/>
          <w:lang w:val="en-GB"/>
        </w:rPr>
        <w:t>The study shows that 6</w:t>
      </w:r>
      <w:r w:rsidR="00FF2B11" w:rsidRPr="0031408E">
        <w:rPr>
          <w:sz w:val="20"/>
          <w:lang w:val="en-GB"/>
        </w:rPr>
        <w:t>7</w:t>
      </w:r>
      <w:r w:rsidRPr="0031408E">
        <w:rPr>
          <w:sz w:val="20"/>
          <w:lang w:val="en-GB"/>
        </w:rPr>
        <w:t xml:space="preserve">% </w:t>
      </w:r>
      <w:r w:rsidR="008B7730">
        <w:rPr>
          <w:sz w:val="20"/>
          <w:lang w:val="en-GB"/>
        </w:rPr>
        <w:t xml:space="preserve">or more </w:t>
      </w:r>
      <w:r w:rsidRPr="0031408E">
        <w:rPr>
          <w:sz w:val="20"/>
          <w:lang w:val="en-GB"/>
        </w:rPr>
        <w:t xml:space="preserve">of the students felt that the SRQs, knowledge check, and bite-sized videos, provided in the guidelines to staff for development, </w:t>
      </w:r>
      <w:r w:rsidRPr="0031408E">
        <w:rPr>
          <w:color w:val="000000"/>
          <w:sz w:val="20"/>
          <w:lang w:val="en-GB"/>
        </w:rPr>
        <w:t>were either very effective or extremely effective for learn</w:t>
      </w:r>
      <w:r w:rsidR="00AB6491" w:rsidRPr="0031408E">
        <w:rPr>
          <w:color w:val="000000"/>
          <w:sz w:val="20"/>
          <w:lang w:val="en-GB"/>
        </w:rPr>
        <w:t xml:space="preserve">ing </w:t>
      </w:r>
      <w:r w:rsidRPr="0031408E">
        <w:rPr>
          <w:color w:val="000000"/>
          <w:sz w:val="20"/>
          <w:lang w:val="en-GB"/>
        </w:rPr>
        <w:t>engineering</w:t>
      </w:r>
      <w:r w:rsidR="00AB6491" w:rsidRPr="0031408E">
        <w:rPr>
          <w:color w:val="000000"/>
          <w:sz w:val="20"/>
          <w:lang w:val="en-GB"/>
        </w:rPr>
        <w:t xml:space="preserve"> concepts</w:t>
      </w:r>
      <w:r w:rsidRPr="0031408E">
        <w:rPr>
          <w:color w:val="000000"/>
          <w:sz w:val="20"/>
          <w:lang w:val="en-GB"/>
        </w:rPr>
        <w:t>. Likewise, more than 5</w:t>
      </w:r>
      <w:r w:rsidR="00FF2B11" w:rsidRPr="0031408E">
        <w:rPr>
          <w:color w:val="000000"/>
          <w:sz w:val="20"/>
          <w:lang w:val="en-GB"/>
        </w:rPr>
        <w:t>6</w:t>
      </w:r>
      <w:r w:rsidRPr="0031408E">
        <w:rPr>
          <w:color w:val="000000"/>
          <w:sz w:val="20"/>
          <w:lang w:val="en-GB"/>
        </w:rPr>
        <w:t xml:space="preserve">% of them indicated the same for interactive features. </w:t>
      </w:r>
    </w:p>
    <w:p w14:paraId="62614E73" w14:textId="0D90BEFD" w:rsidR="00934902" w:rsidRPr="0031408E" w:rsidRDefault="00BD220C" w:rsidP="00934902">
      <w:pPr>
        <w:ind w:firstLine="284"/>
        <w:jc w:val="both"/>
        <w:rPr>
          <w:color w:val="000000"/>
          <w:sz w:val="20"/>
          <w:szCs w:val="20"/>
          <w:lang w:val="en-GB"/>
        </w:rPr>
      </w:pPr>
      <w:r w:rsidRPr="0031408E">
        <w:rPr>
          <w:color w:val="000000"/>
          <w:sz w:val="20"/>
          <w:szCs w:val="20"/>
          <w:lang w:val="en-GB"/>
        </w:rPr>
        <w:t>The results further showed students’ preference (combined percentage of 6</w:t>
      </w:r>
      <w:r w:rsidR="008B7730">
        <w:rPr>
          <w:color w:val="000000"/>
          <w:sz w:val="20"/>
          <w:szCs w:val="20"/>
          <w:lang w:val="en-GB"/>
        </w:rPr>
        <w:t>1.3</w:t>
      </w:r>
      <w:r w:rsidRPr="0031408E">
        <w:rPr>
          <w:color w:val="000000"/>
          <w:sz w:val="20"/>
          <w:szCs w:val="20"/>
          <w:lang w:val="en-GB"/>
        </w:rPr>
        <w:t>%) for the presence of the teaching staff as part of the recorded video lectures, with the teaching staff’s narration and added presence in the form of a thumbnail to show full body language. This preference aligns with the guiding principles of social cues for multimedia learning referred to earlier, which states that students learn better in an informal style (</w:t>
      </w:r>
      <w:r w:rsidR="00AC77E6" w:rsidRPr="0031408E">
        <w:rPr>
          <w:color w:val="000000"/>
          <w:sz w:val="20"/>
          <w:szCs w:val="20"/>
          <w:lang w:val="en-GB"/>
        </w:rPr>
        <w:t>p</w:t>
      </w:r>
      <w:r w:rsidRPr="0031408E">
        <w:rPr>
          <w:color w:val="000000"/>
          <w:sz w:val="20"/>
          <w:szCs w:val="20"/>
          <w:lang w:val="en-GB"/>
        </w:rPr>
        <w:t>ersonalisation principles), preferring human voice (</w:t>
      </w:r>
      <w:r w:rsidR="00AC77E6" w:rsidRPr="0031408E">
        <w:rPr>
          <w:color w:val="000000"/>
          <w:sz w:val="20"/>
          <w:szCs w:val="20"/>
          <w:lang w:val="en-GB"/>
        </w:rPr>
        <w:t>v</w:t>
      </w:r>
      <w:r w:rsidRPr="0031408E">
        <w:rPr>
          <w:color w:val="000000"/>
          <w:sz w:val="20"/>
          <w:szCs w:val="20"/>
          <w:lang w:val="en-GB"/>
        </w:rPr>
        <w:t>oice principles) and human gestures (</w:t>
      </w:r>
      <w:r w:rsidR="00AC77E6" w:rsidRPr="0031408E">
        <w:rPr>
          <w:color w:val="000000"/>
          <w:sz w:val="20"/>
          <w:szCs w:val="20"/>
          <w:lang w:val="en-GB"/>
        </w:rPr>
        <w:t>e</w:t>
      </w:r>
      <w:r w:rsidRPr="0031408E">
        <w:rPr>
          <w:color w:val="000000"/>
          <w:sz w:val="20"/>
          <w:szCs w:val="20"/>
          <w:lang w:val="en-GB"/>
        </w:rPr>
        <w:t xml:space="preserve">mbodiment principles). </w:t>
      </w:r>
    </w:p>
    <w:p w14:paraId="4A0B889D" w14:textId="53C7A532" w:rsidR="00934902" w:rsidRPr="0031408E" w:rsidRDefault="00877662" w:rsidP="00934902">
      <w:pPr>
        <w:ind w:firstLine="284"/>
        <w:jc w:val="both"/>
        <w:rPr>
          <w:color w:val="000000"/>
          <w:sz w:val="20"/>
          <w:szCs w:val="20"/>
          <w:lang w:val="en-GB"/>
        </w:rPr>
      </w:pPr>
      <w:r w:rsidRPr="0031408E">
        <w:rPr>
          <w:color w:val="000000"/>
          <w:sz w:val="20"/>
          <w:szCs w:val="20"/>
          <w:lang w:val="en-GB"/>
        </w:rPr>
        <w:t>This is further</w:t>
      </w:r>
      <w:r w:rsidR="00BD220C" w:rsidRPr="0031408E">
        <w:rPr>
          <w:color w:val="000000"/>
          <w:sz w:val="20"/>
          <w:szCs w:val="20"/>
          <w:lang w:val="en-GB"/>
        </w:rPr>
        <w:t xml:space="preserve"> supported by the theory of “social presence” (Short et al</w:t>
      </w:r>
      <w:r w:rsidR="00D06DFE" w:rsidRPr="0031408E">
        <w:rPr>
          <w:color w:val="000000"/>
          <w:sz w:val="20"/>
          <w:szCs w:val="20"/>
          <w:lang w:val="en-GB"/>
        </w:rPr>
        <w:t>.</w:t>
      </w:r>
      <w:r w:rsidR="00BD220C" w:rsidRPr="0031408E">
        <w:rPr>
          <w:color w:val="000000"/>
          <w:sz w:val="20"/>
          <w:szCs w:val="20"/>
          <w:lang w:val="en-GB"/>
        </w:rPr>
        <w:t xml:space="preserve">, 1976), which explores the “sense of being with another” in an online environment and how the lecturer's social presence influences the overall student online experience. Students perceive a connection with this social person as being a physical “real” person in an electronic </w:t>
      </w:r>
      <w:r w:rsidR="002606F3" w:rsidRPr="0031408E">
        <w:rPr>
          <w:color w:val="000000"/>
          <w:sz w:val="20"/>
          <w:szCs w:val="20"/>
          <w:lang w:val="en-GB"/>
        </w:rPr>
        <w:t>form and</w:t>
      </w:r>
      <w:r w:rsidR="00BD220C" w:rsidRPr="0031408E">
        <w:rPr>
          <w:color w:val="000000"/>
          <w:sz w:val="20"/>
          <w:szCs w:val="20"/>
          <w:lang w:val="en-GB"/>
        </w:rPr>
        <w:t xml:space="preserve"> view them as social partners. This partnership will motivate the learner to put in more effort to understand what the instructors are saying, which results in better learning outcomes. </w:t>
      </w:r>
      <w:r w:rsidR="00BD220C" w:rsidRPr="0031408E">
        <w:rPr>
          <w:color w:val="000000"/>
          <w:sz w:val="20"/>
          <w:szCs w:val="20"/>
          <w:lang w:val="en-GB"/>
        </w:rPr>
        <w:lastRenderedPageBreak/>
        <w:t>Having the human aspect in recorded</w:t>
      </w:r>
      <w:r w:rsidR="002836E9" w:rsidRPr="0031408E">
        <w:rPr>
          <w:color w:val="000000"/>
          <w:sz w:val="20"/>
          <w:szCs w:val="20"/>
          <w:lang w:val="en-GB"/>
        </w:rPr>
        <w:t xml:space="preserve"> video</w:t>
      </w:r>
      <w:r w:rsidR="00BD220C" w:rsidRPr="0031408E">
        <w:rPr>
          <w:color w:val="000000"/>
          <w:sz w:val="20"/>
          <w:szCs w:val="20"/>
          <w:lang w:val="en-GB"/>
        </w:rPr>
        <w:t xml:space="preserve"> lectures will also </w:t>
      </w:r>
      <w:r w:rsidR="00AC77E6" w:rsidRPr="0031408E">
        <w:rPr>
          <w:color w:val="000000"/>
          <w:sz w:val="20"/>
          <w:szCs w:val="20"/>
          <w:lang w:val="en-GB"/>
        </w:rPr>
        <w:t>help address</w:t>
      </w:r>
      <w:r w:rsidR="00BD220C" w:rsidRPr="0031408E">
        <w:rPr>
          <w:color w:val="000000"/>
          <w:sz w:val="20"/>
          <w:szCs w:val="20"/>
          <w:lang w:val="en-GB"/>
        </w:rPr>
        <w:t xml:space="preserve"> one of the top three dislikes of students of asynchronous lectures, that is, the use of computer-generated text-to-speech narration. </w:t>
      </w:r>
    </w:p>
    <w:p w14:paraId="3784CC06" w14:textId="0F177F0E" w:rsidR="00934902" w:rsidRPr="0031408E" w:rsidRDefault="00BD220C" w:rsidP="00934902">
      <w:pPr>
        <w:ind w:firstLine="284"/>
        <w:jc w:val="both"/>
        <w:rPr>
          <w:color w:val="000000"/>
          <w:sz w:val="20"/>
          <w:szCs w:val="20"/>
          <w:lang w:val="en-GB"/>
        </w:rPr>
      </w:pPr>
      <w:r w:rsidRPr="0031408E">
        <w:rPr>
          <w:color w:val="000000"/>
          <w:sz w:val="20"/>
          <w:szCs w:val="20"/>
          <w:lang w:val="en-GB"/>
        </w:rPr>
        <w:t>The literature cautions that animated and interactive graphics may not improve comprehension compared with their static equivalent</w:t>
      </w:r>
      <w:r w:rsidR="008B7730">
        <w:rPr>
          <w:color w:val="000000"/>
          <w:sz w:val="20"/>
          <w:szCs w:val="20"/>
          <w:lang w:val="en-GB"/>
        </w:rPr>
        <w:t xml:space="preserve"> </w:t>
      </w:r>
      <w:r w:rsidR="008B7730" w:rsidRPr="0031408E">
        <w:rPr>
          <w:color w:val="000000"/>
          <w:sz w:val="20"/>
          <w:szCs w:val="20"/>
          <w:lang w:val="en-GB"/>
        </w:rPr>
        <w:t>(Mayer &amp; Fiorella, 2022)</w:t>
      </w:r>
      <w:r w:rsidRPr="0031408E">
        <w:rPr>
          <w:color w:val="000000"/>
          <w:sz w:val="20"/>
          <w:szCs w:val="20"/>
          <w:lang w:val="en-GB"/>
        </w:rPr>
        <w:t>. Furthermore, such features should perhaps be included in situations to help novice learners through visuali</w:t>
      </w:r>
      <w:r w:rsidR="00877662" w:rsidRPr="0031408E">
        <w:rPr>
          <w:color w:val="000000"/>
          <w:sz w:val="20"/>
          <w:szCs w:val="20"/>
          <w:lang w:val="en-GB"/>
        </w:rPr>
        <w:t>s</w:t>
      </w:r>
      <w:r w:rsidRPr="0031408E">
        <w:rPr>
          <w:color w:val="000000"/>
          <w:sz w:val="20"/>
          <w:szCs w:val="20"/>
          <w:lang w:val="en-GB"/>
        </w:rPr>
        <w:t xml:space="preserve">ation and mental representation of the processes. This seems to be reflected in the choice of only </w:t>
      </w:r>
      <w:r w:rsidR="002836E9" w:rsidRPr="0031408E">
        <w:rPr>
          <w:color w:val="000000"/>
          <w:sz w:val="20"/>
          <w:szCs w:val="20"/>
          <w:lang w:val="en-GB"/>
        </w:rPr>
        <w:t>8.65</w:t>
      </w:r>
      <w:r w:rsidRPr="0031408E">
        <w:rPr>
          <w:color w:val="000000"/>
          <w:sz w:val="20"/>
          <w:szCs w:val="20"/>
          <w:lang w:val="en-GB"/>
        </w:rPr>
        <w:t>% of the students preferring interactive multimedia lectures for the entire asynchronous learning content.</w:t>
      </w:r>
    </w:p>
    <w:p w14:paraId="7C93C59D" w14:textId="1371EBE5" w:rsidR="00934902" w:rsidRPr="0031408E" w:rsidRDefault="00BD220C" w:rsidP="00934902">
      <w:pPr>
        <w:ind w:firstLine="284"/>
        <w:jc w:val="both"/>
        <w:rPr>
          <w:color w:val="000000"/>
          <w:sz w:val="20"/>
          <w:szCs w:val="20"/>
          <w:lang w:val="en-GB"/>
        </w:rPr>
      </w:pPr>
      <w:r w:rsidRPr="0031408E">
        <w:rPr>
          <w:color w:val="000000"/>
          <w:sz w:val="20"/>
          <w:szCs w:val="20"/>
          <w:lang w:val="en-GB"/>
        </w:rPr>
        <w:t>However, in contrast to what has been offered by the principle of redundancy, that students learn better from graphics and narration than from graphics, narration, and onscreen text, 7</w:t>
      </w:r>
      <w:r w:rsidR="008B7730">
        <w:rPr>
          <w:color w:val="000000"/>
          <w:sz w:val="20"/>
          <w:szCs w:val="20"/>
          <w:lang w:val="en-GB"/>
        </w:rPr>
        <w:t>8</w:t>
      </w:r>
      <w:r w:rsidRPr="0031408E">
        <w:rPr>
          <w:color w:val="000000"/>
          <w:sz w:val="20"/>
          <w:szCs w:val="20"/>
          <w:lang w:val="en-GB"/>
        </w:rPr>
        <w:t>.5% of the students rated the narrated video with captions as extremely effective or very effective for learning. A few students further suggested including captions or subtitles in the asynchronous lectures. This could be because engineering terms are not part of everyday spoken English, and so such captions included provide clarity</w:t>
      </w:r>
      <w:r w:rsidR="00B25427" w:rsidRPr="0031408E">
        <w:rPr>
          <w:color w:val="000000"/>
          <w:sz w:val="20"/>
          <w:szCs w:val="20"/>
          <w:lang w:val="en-GB"/>
        </w:rPr>
        <w:t>.</w:t>
      </w:r>
      <w:r w:rsidRPr="0031408E">
        <w:rPr>
          <w:color w:val="000000"/>
          <w:sz w:val="20"/>
          <w:szCs w:val="20"/>
          <w:lang w:val="en-GB"/>
        </w:rPr>
        <w:t xml:space="preserve"> </w:t>
      </w:r>
      <w:r w:rsidR="00B25427" w:rsidRPr="0031408E">
        <w:rPr>
          <w:color w:val="000000"/>
          <w:sz w:val="20"/>
          <w:szCs w:val="20"/>
          <w:lang w:val="en-GB"/>
        </w:rPr>
        <w:t>F</w:t>
      </w:r>
      <w:r w:rsidRPr="0031408E">
        <w:rPr>
          <w:color w:val="000000"/>
          <w:sz w:val="20"/>
          <w:szCs w:val="20"/>
          <w:lang w:val="en-GB"/>
        </w:rPr>
        <w:t xml:space="preserve">or instance, terms such as “phase” could be misunderstood as “face”, and “source” as “sauce”.  </w:t>
      </w:r>
    </w:p>
    <w:p w14:paraId="4C110428" w14:textId="14735F53" w:rsidR="00934902" w:rsidRPr="0031408E" w:rsidRDefault="00BD220C" w:rsidP="00934902">
      <w:pPr>
        <w:ind w:firstLine="284"/>
        <w:jc w:val="both"/>
        <w:rPr>
          <w:color w:val="000000"/>
          <w:sz w:val="20"/>
          <w:szCs w:val="20"/>
          <w:lang w:val="en-GB"/>
        </w:rPr>
      </w:pPr>
      <w:r w:rsidRPr="0031408E">
        <w:rPr>
          <w:color w:val="000000"/>
          <w:sz w:val="20"/>
          <w:szCs w:val="20"/>
          <w:lang w:val="en-GB"/>
        </w:rPr>
        <w:t xml:space="preserve">Given the demands of extended onscreen time on students, it is not surprising that only </w:t>
      </w:r>
      <w:r w:rsidR="002836E9" w:rsidRPr="0031408E">
        <w:rPr>
          <w:color w:val="000000"/>
          <w:sz w:val="20"/>
          <w:szCs w:val="20"/>
          <w:lang w:val="en-GB"/>
        </w:rPr>
        <w:t>7.91</w:t>
      </w:r>
      <w:r w:rsidRPr="0031408E">
        <w:rPr>
          <w:color w:val="000000"/>
          <w:sz w:val="20"/>
          <w:szCs w:val="20"/>
          <w:lang w:val="en-GB"/>
        </w:rPr>
        <w:t xml:space="preserve">% of students opted for synchronous lectures. While Skylar (2009) suggested that students prefer synchronous lectures using web conferencing tools to text-based lectures, this stood in contrast to another finding that shared increased student burnout and decreased retention during synchronous lessons during the pandemic (Chen et al. ,2020). The </w:t>
      </w:r>
      <w:r w:rsidR="00AC77E6" w:rsidRPr="0031408E">
        <w:rPr>
          <w:color w:val="000000"/>
          <w:sz w:val="20"/>
          <w:szCs w:val="20"/>
          <w:lang w:val="en-GB"/>
        </w:rPr>
        <w:t>school’s</w:t>
      </w:r>
      <w:r w:rsidRPr="0031408E">
        <w:rPr>
          <w:color w:val="000000"/>
          <w:sz w:val="20"/>
          <w:szCs w:val="20"/>
          <w:lang w:val="en-GB"/>
        </w:rPr>
        <w:t xml:space="preserve"> decision to replace all F2F lectures with </w:t>
      </w:r>
      <w:r w:rsidR="008B7730">
        <w:rPr>
          <w:color w:val="000000"/>
          <w:sz w:val="20"/>
          <w:szCs w:val="20"/>
          <w:lang w:val="en-GB"/>
        </w:rPr>
        <w:t>asynchronous lectures</w:t>
      </w:r>
      <w:r w:rsidRPr="0031408E">
        <w:rPr>
          <w:color w:val="000000"/>
          <w:sz w:val="20"/>
          <w:szCs w:val="20"/>
          <w:lang w:val="en-GB"/>
        </w:rPr>
        <w:t xml:space="preserve"> and retain tutorials in the form of synchronous lessons </w:t>
      </w:r>
      <w:r w:rsidR="00844FFE" w:rsidRPr="0031408E">
        <w:rPr>
          <w:color w:val="000000"/>
          <w:sz w:val="20"/>
          <w:szCs w:val="20"/>
          <w:lang w:val="en-GB"/>
        </w:rPr>
        <w:t xml:space="preserve">of </w:t>
      </w:r>
      <w:r w:rsidR="001D611D" w:rsidRPr="0031408E">
        <w:rPr>
          <w:color w:val="000000"/>
          <w:sz w:val="20"/>
          <w:szCs w:val="20"/>
          <w:lang w:val="en-GB"/>
        </w:rPr>
        <w:t>twenty</w:t>
      </w:r>
      <w:r w:rsidR="00844FFE" w:rsidRPr="0031408E">
        <w:rPr>
          <w:color w:val="000000"/>
          <w:sz w:val="20"/>
          <w:szCs w:val="20"/>
          <w:lang w:val="en-GB"/>
        </w:rPr>
        <w:t xml:space="preserve"> students </w:t>
      </w:r>
      <w:r w:rsidRPr="0031408E">
        <w:rPr>
          <w:color w:val="000000"/>
          <w:sz w:val="20"/>
          <w:szCs w:val="20"/>
          <w:lang w:val="en-GB"/>
        </w:rPr>
        <w:t>helped minimize the drawbacks of synchronous onscreen time</w:t>
      </w:r>
      <w:r w:rsidR="00844FFE" w:rsidRPr="0031408E">
        <w:rPr>
          <w:color w:val="000000"/>
          <w:sz w:val="20"/>
          <w:szCs w:val="20"/>
          <w:lang w:val="en-GB"/>
        </w:rPr>
        <w:t xml:space="preserve"> and </w:t>
      </w:r>
      <w:r w:rsidRPr="0031408E">
        <w:rPr>
          <w:color w:val="000000"/>
          <w:sz w:val="20"/>
          <w:szCs w:val="20"/>
          <w:lang w:val="en-GB"/>
        </w:rPr>
        <w:t xml:space="preserve">allowed better monitoring of students to </w:t>
      </w:r>
      <w:r w:rsidR="004E5C1D" w:rsidRPr="0031408E">
        <w:rPr>
          <w:color w:val="000000"/>
          <w:sz w:val="20"/>
          <w:szCs w:val="20"/>
          <w:lang w:val="en-GB"/>
        </w:rPr>
        <w:t>minimize</w:t>
      </w:r>
      <w:r w:rsidRPr="0031408E">
        <w:rPr>
          <w:color w:val="000000"/>
          <w:sz w:val="20"/>
          <w:szCs w:val="20"/>
          <w:lang w:val="en-GB"/>
        </w:rPr>
        <w:t xml:space="preserve"> online stress. </w:t>
      </w:r>
    </w:p>
    <w:p w14:paraId="16DAF062" w14:textId="77777777" w:rsidR="00EC4FC2" w:rsidRPr="0031408E" w:rsidRDefault="00EC4FC2" w:rsidP="00934902">
      <w:pPr>
        <w:ind w:firstLine="284"/>
        <w:jc w:val="both"/>
        <w:rPr>
          <w:color w:val="000000"/>
          <w:sz w:val="20"/>
          <w:szCs w:val="20"/>
          <w:lang w:val="en-GB"/>
        </w:rPr>
      </w:pPr>
    </w:p>
    <w:p w14:paraId="02F4A2F2" w14:textId="77777777" w:rsidR="00934902" w:rsidRPr="00D33329" w:rsidRDefault="00BD220C" w:rsidP="00934902">
      <w:pPr>
        <w:rPr>
          <w:b/>
          <w:sz w:val="20"/>
          <w:lang w:val="en-GB" w:eastAsia="de-DE"/>
        </w:rPr>
      </w:pPr>
      <w:r w:rsidRPr="00D33329">
        <w:rPr>
          <w:b/>
          <w:sz w:val="20"/>
          <w:lang w:val="en-GB" w:eastAsia="de-DE"/>
        </w:rPr>
        <w:t>Recommendations for improvements in Asynchronous Lectures</w:t>
      </w:r>
      <w:r w:rsidRPr="00D33329">
        <w:rPr>
          <w:b/>
          <w:sz w:val="20"/>
          <w:lang w:val="en-GB" w:eastAsia="de-DE"/>
        </w:rPr>
        <w:br/>
      </w:r>
    </w:p>
    <w:p w14:paraId="7E1BD056" w14:textId="68A7E271" w:rsidR="00934902" w:rsidRPr="0031408E" w:rsidRDefault="00BD220C" w:rsidP="00934902">
      <w:pPr>
        <w:pStyle w:val="BlockText"/>
        <w:ind w:left="0" w:right="0" w:firstLine="284"/>
        <w:rPr>
          <w:sz w:val="20"/>
          <w:lang w:val="en-GB"/>
        </w:rPr>
      </w:pPr>
      <w:r w:rsidRPr="0031408E">
        <w:rPr>
          <w:sz w:val="20"/>
          <w:lang w:val="en-GB"/>
        </w:rPr>
        <w:t xml:space="preserve">Asynchronous lectures provided by the </w:t>
      </w:r>
      <w:r w:rsidR="00AC77E6" w:rsidRPr="0031408E">
        <w:rPr>
          <w:sz w:val="20"/>
          <w:lang w:val="en-GB"/>
        </w:rPr>
        <w:t>school</w:t>
      </w:r>
      <w:r w:rsidRPr="0031408E">
        <w:rPr>
          <w:sz w:val="20"/>
          <w:lang w:val="en-GB"/>
        </w:rPr>
        <w:t xml:space="preserve"> have the following features: </w:t>
      </w:r>
    </w:p>
    <w:p w14:paraId="0C147CD1" w14:textId="633ED072" w:rsidR="00934902" w:rsidRPr="0031408E" w:rsidRDefault="00BD220C" w:rsidP="002606F3">
      <w:pPr>
        <w:pStyle w:val="BlockText"/>
        <w:numPr>
          <w:ilvl w:val="0"/>
          <w:numId w:val="10"/>
        </w:numPr>
        <w:ind w:left="340" w:right="0" w:hanging="170"/>
        <w:jc w:val="left"/>
        <w:rPr>
          <w:rFonts w:eastAsia="MS Mincho"/>
          <w:sz w:val="20"/>
          <w:szCs w:val="24"/>
          <w:lang w:val="en-GB" w:eastAsia="de-DE"/>
        </w:rPr>
      </w:pPr>
      <w:r w:rsidRPr="0031408E">
        <w:rPr>
          <w:rFonts w:eastAsia="MS Mincho"/>
          <w:sz w:val="20"/>
          <w:szCs w:val="24"/>
          <w:lang w:val="en-GB" w:eastAsia="de-DE"/>
        </w:rPr>
        <w:t>Incorporate</w:t>
      </w:r>
      <w:r w:rsidR="006D2FBA" w:rsidRPr="0031408E">
        <w:rPr>
          <w:rFonts w:eastAsia="MS Mincho"/>
          <w:sz w:val="20"/>
          <w:szCs w:val="24"/>
          <w:lang w:val="en-GB" w:eastAsia="de-DE"/>
        </w:rPr>
        <w:t xml:space="preserve"> a </w:t>
      </w:r>
      <w:r w:rsidRPr="0031408E">
        <w:rPr>
          <w:rFonts w:eastAsia="MS Mincho"/>
          <w:sz w:val="20"/>
          <w:szCs w:val="24"/>
          <w:lang w:val="en-GB" w:eastAsia="de-DE"/>
        </w:rPr>
        <w:t>lecture</w:t>
      </w:r>
      <w:r w:rsidR="006D2FBA" w:rsidRPr="0031408E">
        <w:rPr>
          <w:rFonts w:eastAsia="MS Mincho"/>
          <w:sz w:val="20"/>
          <w:szCs w:val="24"/>
          <w:lang w:val="en-GB" w:eastAsia="de-DE"/>
        </w:rPr>
        <w:t>r</w:t>
      </w:r>
      <w:r w:rsidRPr="0031408E">
        <w:rPr>
          <w:rFonts w:eastAsia="MS Mincho"/>
          <w:sz w:val="20"/>
          <w:szCs w:val="24"/>
          <w:lang w:val="en-GB" w:eastAsia="de-DE"/>
        </w:rPr>
        <w:t xml:space="preserve">’s own narration and/or physical appearance as part of </w:t>
      </w:r>
      <w:r w:rsidR="006D2FBA" w:rsidRPr="0031408E">
        <w:rPr>
          <w:rFonts w:eastAsia="MS Mincho"/>
          <w:sz w:val="20"/>
          <w:szCs w:val="24"/>
          <w:lang w:val="en-GB" w:eastAsia="de-DE"/>
        </w:rPr>
        <w:t xml:space="preserve">recorded </w:t>
      </w:r>
      <w:r w:rsidRPr="0031408E">
        <w:rPr>
          <w:rFonts w:eastAsia="MS Mincho"/>
          <w:sz w:val="20"/>
          <w:szCs w:val="24"/>
          <w:lang w:val="en-GB" w:eastAsia="de-DE"/>
        </w:rPr>
        <w:t>video lectures</w:t>
      </w:r>
    </w:p>
    <w:p w14:paraId="09051500" w14:textId="77777777" w:rsidR="00934902" w:rsidRPr="0031408E" w:rsidRDefault="00BD220C" w:rsidP="002606F3">
      <w:pPr>
        <w:pStyle w:val="BlockText"/>
        <w:numPr>
          <w:ilvl w:val="0"/>
          <w:numId w:val="10"/>
        </w:numPr>
        <w:ind w:left="340" w:right="0" w:hanging="170"/>
        <w:jc w:val="left"/>
        <w:rPr>
          <w:rFonts w:eastAsia="MS Mincho"/>
          <w:sz w:val="20"/>
          <w:szCs w:val="24"/>
          <w:lang w:val="en-GB" w:eastAsia="de-DE"/>
        </w:rPr>
      </w:pPr>
      <w:r w:rsidRPr="0031408E">
        <w:rPr>
          <w:rFonts w:eastAsia="MS Mincho"/>
          <w:sz w:val="20"/>
          <w:szCs w:val="24"/>
          <w:lang w:val="en-GB" w:eastAsia="de-DE"/>
        </w:rPr>
        <w:t>Include captions and sub-titles</w:t>
      </w:r>
    </w:p>
    <w:p w14:paraId="230367E2" w14:textId="77777777" w:rsidR="00934902" w:rsidRPr="0031408E" w:rsidRDefault="00BD220C" w:rsidP="002606F3">
      <w:pPr>
        <w:pStyle w:val="BlockText"/>
        <w:numPr>
          <w:ilvl w:val="0"/>
          <w:numId w:val="10"/>
        </w:numPr>
        <w:ind w:left="340" w:right="0" w:hanging="170"/>
        <w:jc w:val="left"/>
        <w:rPr>
          <w:rFonts w:eastAsia="MS Mincho"/>
          <w:sz w:val="20"/>
          <w:szCs w:val="24"/>
          <w:lang w:val="en-GB" w:eastAsia="de-DE"/>
        </w:rPr>
      </w:pPr>
      <w:r w:rsidRPr="0031408E">
        <w:rPr>
          <w:rFonts w:eastAsia="MS Mincho"/>
          <w:sz w:val="20"/>
          <w:szCs w:val="24"/>
          <w:lang w:val="en-GB" w:eastAsia="de-DE"/>
        </w:rPr>
        <w:t>Bite-sized videos</w:t>
      </w:r>
    </w:p>
    <w:p w14:paraId="54B51C7F" w14:textId="77777777" w:rsidR="00934902" w:rsidRPr="0031408E" w:rsidRDefault="00BD220C" w:rsidP="002606F3">
      <w:pPr>
        <w:pStyle w:val="BlockText"/>
        <w:numPr>
          <w:ilvl w:val="0"/>
          <w:numId w:val="10"/>
        </w:numPr>
        <w:ind w:left="340" w:right="0" w:hanging="170"/>
        <w:jc w:val="left"/>
        <w:rPr>
          <w:rFonts w:eastAsia="MS Mincho"/>
          <w:sz w:val="20"/>
          <w:szCs w:val="24"/>
          <w:lang w:val="en-GB" w:eastAsia="de-DE"/>
        </w:rPr>
      </w:pPr>
      <w:r w:rsidRPr="0031408E">
        <w:rPr>
          <w:rFonts w:eastAsia="MS Mincho"/>
          <w:sz w:val="20"/>
          <w:szCs w:val="24"/>
          <w:lang w:val="en-GB" w:eastAsia="de-DE"/>
        </w:rPr>
        <w:t xml:space="preserve">Presentation should have only key points </w:t>
      </w:r>
    </w:p>
    <w:p w14:paraId="43131458" w14:textId="0B97E2C9" w:rsidR="00934902" w:rsidRPr="0031408E" w:rsidRDefault="00BD220C" w:rsidP="002606F3">
      <w:pPr>
        <w:pStyle w:val="BlockText"/>
        <w:numPr>
          <w:ilvl w:val="0"/>
          <w:numId w:val="10"/>
        </w:numPr>
        <w:ind w:left="340" w:right="0" w:hanging="170"/>
        <w:jc w:val="left"/>
        <w:rPr>
          <w:rFonts w:eastAsia="MS Mincho"/>
          <w:sz w:val="20"/>
          <w:szCs w:val="24"/>
          <w:lang w:val="en-GB" w:eastAsia="de-DE"/>
        </w:rPr>
      </w:pPr>
      <w:r w:rsidRPr="0031408E">
        <w:rPr>
          <w:rFonts w:eastAsia="MS Mincho"/>
          <w:sz w:val="20"/>
          <w:szCs w:val="24"/>
          <w:lang w:val="en-GB" w:eastAsia="de-DE"/>
        </w:rPr>
        <w:t xml:space="preserve">Building of explanation by </w:t>
      </w:r>
      <w:r w:rsidR="006D2FBA" w:rsidRPr="0031408E">
        <w:rPr>
          <w:rFonts w:eastAsia="MS Mincho"/>
          <w:sz w:val="20"/>
          <w:szCs w:val="24"/>
          <w:lang w:val="en-GB" w:eastAsia="de-DE"/>
        </w:rPr>
        <w:t xml:space="preserve">a </w:t>
      </w:r>
      <w:r w:rsidRPr="0031408E">
        <w:rPr>
          <w:rFonts w:eastAsia="MS Mincho"/>
          <w:sz w:val="20"/>
          <w:szCs w:val="24"/>
          <w:lang w:val="en-GB" w:eastAsia="de-DE"/>
        </w:rPr>
        <w:t>lecturer with appropriate on-screen cues</w:t>
      </w:r>
    </w:p>
    <w:p w14:paraId="7E0340DE" w14:textId="2E4F7DD5" w:rsidR="00934902" w:rsidRPr="0031408E" w:rsidRDefault="00BD220C" w:rsidP="00934902">
      <w:pPr>
        <w:pStyle w:val="BlockText"/>
        <w:ind w:left="0" w:right="0" w:firstLine="284"/>
        <w:rPr>
          <w:sz w:val="20"/>
          <w:lang w:val="en-GB"/>
        </w:rPr>
      </w:pPr>
      <w:r w:rsidRPr="0031408E">
        <w:rPr>
          <w:sz w:val="20"/>
          <w:lang w:val="en-GB"/>
        </w:rPr>
        <w:t>Our findings reaffirm student preferences for the abovementioned features. Thus, it would be prudent to focus on including more of such features in future asynchronous content produced.</w:t>
      </w:r>
      <w:r w:rsidR="00C3455F" w:rsidRPr="0031408E">
        <w:rPr>
          <w:sz w:val="20"/>
          <w:lang w:val="en-GB"/>
        </w:rPr>
        <w:t xml:space="preserve"> </w:t>
      </w:r>
      <w:r w:rsidRPr="0031408E">
        <w:rPr>
          <w:sz w:val="20"/>
          <w:lang w:val="en-GB"/>
        </w:rPr>
        <w:t xml:space="preserve">For example, the students’ indicated preferences for recorded video lectures with lecturer’s presence and narration (Example 2) is </w:t>
      </w:r>
      <w:r w:rsidR="00034FD4" w:rsidRPr="0031408E">
        <w:rPr>
          <w:sz w:val="20"/>
          <w:lang w:val="en-GB"/>
        </w:rPr>
        <w:t>a</w:t>
      </w:r>
      <w:r w:rsidRPr="0031408E">
        <w:rPr>
          <w:sz w:val="20"/>
          <w:lang w:val="en-GB"/>
        </w:rPr>
        <w:t xml:space="preserve"> boon, as this method is less </w:t>
      </w:r>
      <w:r w:rsidR="002606F3" w:rsidRPr="0031408E">
        <w:rPr>
          <w:sz w:val="20"/>
          <w:lang w:val="en-GB"/>
        </w:rPr>
        <w:t>resource intensive</w:t>
      </w:r>
      <w:r w:rsidRPr="0031408E">
        <w:rPr>
          <w:sz w:val="20"/>
          <w:lang w:val="en-GB"/>
        </w:rPr>
        <w:t xml:space="preserve">. </w:t>
      </w:r>
      <w:r w:rsidRPr="0031408E">
        <w:rPr>
          <w:sz w:val="20"/>
          <w:lang w:val="en-GB"/>
        </w:rPr>
        <w:lastRenderedPageBreak/>
        <w:t>Teaching staff can record the lecture as though they are teaching on a videoconferencing platform or by using a screen recording software</w:t>
      </w:r>
      <w:r w:rsidR="00844FFE" w:rsidRPr="0031408E">
        <w:rPr>
          <w:sz w:val="20"/>
          <w:lang w:val="en-GB"/>
        </w:rPr>
        <w:t xml:space="preserve"> adding personalized prompts in the narration</w:t>
      </w:r>
      <w:r w:rsidRPr="0031408E">
        <w:rPr>
          <w:sz w:val="20"/>
          <w:lang w:val="en-GB"/>
        </w:rPr>
        <w:t xml:space="preserve">. They then further enhance these by adding captions and further editing if needed. </w:t>
      </w:r>
    </w:p>
    <w:p w14:paraId="5DDC72B7" w14:textId="72674BE2" w:rsidR="00934902" w:rsidRPr="0031408E" w:rsidRDefault="00BD220C" w:rsidP="00934902">
      <w:pPr>
        <w:pStyle w:val="BlockText"/>
        <w:ind w:left="0" w:right="0" w:firstLine="284"/>
        <w:rPr>
          <w:sz w:val="20"/>
          <w:lang w:val="en-GB"/>
        </w:rPr>
      </w:pPr>
      <w:r w:rsidRPr="0031408E">
        <w:rPr>
          <w:sz w:val="20"/>
          <w:lang w:val="en-GB"/>
        </w:rPr>
        <w:t xml:space="preserve">The </w:t>
      </w:r>
      <w:r w:rsidR="004E5C1D" w:rsidRPr="0031408E">
        <w:rPr>
          <w:sz w:val="20"/>
          <w:lang w:val="en-GB"/>
        </w:rPr>
        <w:t>school</w:t>
      </w:r>
      <w:r w:rsidRPr="0031408E">
        <w:rPr>
          <w:sz w:val="20"/>
          <w:lang w:val="en-GB"/>
        </w:rPr>
        <w:t xml:space="preserve"> has many highly qualified lecturers with many years of experience teaching engineering, honed through many rounds of explaining, </w:t>
      </w:r>
      <w:r w:rsidR="0011688D" w:rsidRPr="0031408E">
        <w:rPr>
          <w:sz w:val="20"/>
          <w:lang w:val="en-GB"/>
        </w:rPr>
        <w:t>illustrating,</w:t>
      </w:r>
      <w:r w:rsidRPr="0031408E">
        <w:rPr>
          <w:sz w:val="20"/>
          <w:lang w:val="en-GB"/>
        </w:rPr>
        <w:t xml:space="preserve"> and simplifying challenging concepts. Their treasure trove of tacit knowledge can be captured and preserved through the recording of their lectures, in the form </w:t>
      </w:r>
      <w:r w:rsidR="002606F3" w:rsidRPr="0031408E">
        <w:rPr>
          <w:sz w:val="20"/>
          <w:lang w:val="en-GB"/>
        </w:rPr>
        <w:t>of recorded</w:t>
      </w:r>
      <w:r w:rsidRPr="0031408E">
        <w:rPr>
          <w:sz w:val="20"/>
          <w:lang w:val="en-GB"/>
        </w:rPr>
        <w:t xml:space="preserve"> video lectures, which would otherwise be lost either through retirement or resignation.</w:t>
      </w:r>
    </w:p>
    <w:p w14:paraId="6D29D03D" w14:textId="23FA9E00" w:rsidR="00934902" w:rsidRPr="0031408E" w:rsidRDefault="00BD220C" w:rsidP="00934902">
      <w:pPr>
        <w:pStyle w:val="BlockText"/>
        <w:ind w:left="0" w:right="0" w:firstLine="284"/>
        <w:rPr>
          <w:sz w:val="20"/>
          <w:lang w:val="en-GB"/>
        </w:rPr>
      </w:pPr>
      <w:r w:rsidRPr="0031408E">
        <w:rPr>
          <w:sz w:val="20"/>
          <w:lang w:val="en-GB"/>
        </w:rPr>
        <w:t xml:space="preserve">Future development work for engineering modules can incorporate the above recommendations, in addition to ensuring technical relevance and up-to-date contents. Students’ indicated wish for a means of getting their questions addressed while accessing the online content must </w:t>
      </w:r>
      <w:r w:rsidR="007173F5" w:rsidRPr="0031408E">
        <w:rPr>
          <w:sz w:val="20"/>
          <w:lang w:val="en-GB"/>
        </w:rPr>
        <w:t xml:space="preserve">be </w:t>
      </w:r>
      <w:r w:rsidRPr="0031408E">
        <w:rPr>
          <w:sz w:val="20"/>
          <w:lang w:val="en-GB"/>
        </w:rPr>
        <w:t>further explored to address the students’ wishes. </w:t>
      </w:r>
    </w:p>
    <w:p w14:paraId="0EBE8540" w14:textId="77777777" w:rsidR="004E5C1D" w:rsidRPr="0031408E" w:rsidRDefault="004E5C1D" w:rsidP="00934902">
      <w:pPr>
        <w:pStyle w:val="BlockText"/>
        <w:ind w:left="0" w:right="0" w:firstLine="284"/>
        <w:rPr>
          <w:sz w:val="20"/>
          <w:lang w:val="en-GB"/>
        </w:rPr>
      </w:pPr>
    </w:p>
    <w:p w14:paraId="7826945D" w14:textId="77777777" w:rsidR="00934902" w:rsidRPr="00D33329" w:rsidRDefault="00BD220C" w:rsidP="00934902">
      <w:pPr>
        <w:pStyle w:val="PlainText"/>
        <w:jc w:val="both"/>
        <w:outlineLvl w:val="0"/>
        <w:rPr>
          <w:rFonts w:ascii="Times New Roman" w:hAnsi="Times New Roman"/>
          <w:b/>
          <w:lang w:val="en-GB"/>
        </w:rPr>
      </w:pPr>
      <w:r w:rsidRPr="00D33329">
        <w:rPr>
          <w:rFonts w:ascii="Times New Roman" w:hAnsi="Times New Roman"/>
          <w:b/>
          <w:lang w:val="en-GB"/>
        </w:rPr>
        <w:t xml:space="preserve">Limitations </w:t>
      </w:r>
      <w:r w:rsidR="000A2C50" w:rsidRPr="00D33329">
        <w:rPr>
          <w:rFonts w:ascii="Times New Roman" w:hAnsi="Times New Roman"/>
          <w:b/>
          <w:lang w:val="en-GB"/>
        </w:rPr>
        <w:t>of</w:t>
      </w:r>
      <w:r w:rsidRPr="00D33329">
        <w:rPr>
          <w:rFonts w:ascii="Times New Roman" w:hAnsi="Times New Roman"/>
          <w:b/>
          <w:lang w:val="en-GB"/>
        </w:rPr>
        <w:t xml:space="preserve"> the study</w:t>
      </w:r>
    </w:p>
    <w:p w14:paraId="7B16BCAD" w14:textId="77777777" w:rsidR="00934902" w:rsidRPr="00D33329" w:rsidRDefault="00934902" w:rsidP="00934902">
      <w:pPr>
        <w:pStyle w:val="PlainText"/>
        <w:jc w:val="both"/>
        <w:outlineLvl w:val="0"/>
        <w:rPr>
          <w:rFonts w:ascii="Times New Roman" w:hAnsi="Times New Roman"/>
          <w:b/>
          <w:lang w:val="en-GB"/>
        </w:rPr>
      </w:pPr>
    </w:p>
    <w:p w14:paraId="325133A8" w14:textId="7FD70D44" w:rsidR="002606F3" w:rsidRPr="0031408E" w:rsidRDefault="00BD220C" w:rsidP="00934902">
      <w:pPr>
        <w:ind w:firstLine="284"/>
        <w:jc w:val="both"/>
        <w:rPr>
          <w:color w:val="000000"/>
          <w:sz w:val="20"/>
          <w:szCs w:val="20"/>
          <w:lang w:val="en-GB"/>
        </w:rPr>
      </w:pPr>
      <w:r w:rsidRPr="0031408E">
        <w:rPr>
          <w:color w:val="000000"/>
          <w:sz w:val="20"/>
          <w:szCs w:val="20"/>
          <w:lang w:val="en-GB"/>
        </w:rPr>
        <w:t>Self-reporting is an inherently biased measure of sampling. Pedagogy studies are especially vulnerable to such biases, as what students enjoy may not always correlate with what students benefit the most from. Since the study was concluded in an engineering school, the result may not be generali</w:t>
      </w:r>
      <w:r w:rsidR="00877662" w:rsidRPr="0031408E">
        <w:rPr>
          <w:color w:val="000000"/>
          <w:sz w:val="20"/>
          <w:szCs w:val="20"/>
          <w:lang w:val="en-GB"/>
        </w:rPr>
        <w:t>s</w:t>
      </w:r>
      <w:r w:rsidRPr="0031408E">
        <w:rPr>
          <w:color w:val="000000"/>
          <w:sz w:val="20"/>
          <w:szCs w:val="20"/>
          <w:lang w:val="en-GB"/>
        </w:rPr>
        <w:t xml:space="preserve">ed across all fields of studies. Finally, surveyed students are not naïve to recorded video lectures and interactive multimedia contents, and their past experiences may have impacted their responses within the survey. Nevertheless, this study, is to the best of our ability, an accurate measure of the two goals this study set out to </w:t>
      </w:r>
      <w:r w:rsidR="00934858" w:rsidRPr="00934858">
        <w:rPr>
          <w:color w:val="000000"/>
          <w:sz w:val="20"/>
          <w:szCs w:val="20"/>
          <w:lang w:val="en-GB"/>
        </w:rPr>
        <w:t>fulfil</w:t>
      </w:r>
      <w:r w:rsidRPr="0031408E">
        <w:rPr>
          <w:color w:val="000000"/>
          <w:sz w:val="20"/>
          <w:szCs w:val="20"/>
          <w:lang w:val="en-GB"/>
        </w:rPr>
        <w:t>.</w:t>
      </w:r>
    </w:p>
    <w:p w14:paraId="6937AF04" w14:textId="77777777" w:rsidR="007173F5" w:rsidRPr="0031408E" w:rsidRDefault="007173F5" w:rsidP="00934902">
      <w:pPr>
        <w:ind w:firstLine="284"/>
        <w:jc w:val="both"/>
        <w:rPr>
          <w:color w:val="000000"/>
          <w:sz w:val="20"/>
          <w:szCs w:val="20"/>
          <w:lang w:val="en-GB"/>
        </w:rPr>
      </w:pPr>
    </w:p>
    <w:p w14:paraId="1CA108D4" w14:textId="47294987" w:rsidR="00934902" w:rsidRPr="00D33329" w:rsidRDefault="00BD220C" w:rsidP="007173F5">
      <w:pPr>
        <w:jc w:val="both"/>
        <w:rPr>
          <w:b/>
          <w:sz w:val="20"/>
          <w:lang w:val="en-GB"/>
        </w:rPr>
      </w:pPr>
      <w:r w:rsidRPr="00D33329">
        <w:rPr>
          <w:b/>
          <w:sz w:val="20"/>
          <w:lang w:val="en-GB"/>
        </w:rPr>
        <w:t>Conclusion</w:t>
      </w:r>
    </w:p>
    <w:p w14:paraId="15F69EFB" w14:textId="77777777" w:rsidR="007173F5" w:rsidRPr="0031408E" w:rsidRDefault="007173F5" w:rsidP="007173F5">
      <w:pPr>
        <w:jc w:val="both"/>
        <w:rPr>
          <w:color w:val="000000"/>
          <w:lang w:val="en-GB"/>
        </w:rPr>
      </w:pPr>
    </w:p>
    <w:p w14:paraId="68DC5C4B" w14:textId="48729833" w:rsidR="00934902" w:rsidRPr="0031408E" w:rsidRDefault="00BD220C" w:rsidP="002606F3">
      <w:pPr>
        <w:ind w:firstLine="284"/>
        <w:jc w:val="both"/>
        <w:rPr>
          <w:color w:val="000000"/>
          <w:sz w:val="20"/>
          <w:szCs w:val="20"/>
          <w:lang w:val="en-GB"/>
        </w:rPr>
      </w:pPr>
      <w:r w:rsidRPr="0031408E">
        <w:rPr>
          <w:color w:val="000000"/>
          <w:sz w:val="20"/>
          <w:szCs w:val="20"/>
          <w:lang w:val="en-GB"/>
        </w:rPr>
        <w:t xml:space="preserve">The COVID-19 crisis has </w:t>
      </w:r>
      <w:r w:rsidR="000A2C50" w:rsidRPr="0031408E">
        <w:rPr>
          <w:color w:val="000000"/>
          <w:sz w:val="20"/>
          <w:szCs w:val="20"/>
          <w:lang w:val="en-GB"/>
        </w:rPr>
        <w:t xml:space="preserve">resulted </w:t>
      </w:r>
      <w:r w:rsidRPr="0031408E">
        <w:rPr>
          <w:color w:val="000000"/>
          <w:sz w:val="20"/>
          <w:szCs w:val="20"/>
          <w:lang w:val="en-GB"/>
        </w:rPr>
        <w:t xml:space="preserve">in </w:t>
      </w:r>
      <w:r w:rsidR="008A02D8" w:rsidRPr="0031408E">
        <w:rPr>
          <w:color w:val="000000"/>
          <w:sz w:val="20"/>
          <w:szCs w:val="20"/>
          <w:lang w:val="en-GB"/>
        </w:rPr>
        <w:t xml:space="preserve">the </w:t>
      </w:r>
      <w:r w:rsidR="00034FD4" w:rsidRPr="0031408E">
        <w:rPr>
          <w:color w:val="000000"/>
          <w:sz w:val="20"/>
          <w:szCs w:val="20"/>
          <w:lang w:val="en-GB"/>
        </w:rPr>
        <w:t xml:space="preserve">replacement of F2F lectures with </w:t>
      </w:r>
      <w:r w:rsidR="00225E9D" w:rsidRPr="0031408E">
        <w:rPr>
          <w:color w:val="000000"/>
          <w:sz w:val="20"/>
          <w:szCs w:val="20"/>
          <w:lang w:val="en-GB"/>
        </w:rPr>
        <w:t>a</w:t>
      </w:r>
      <w:r w:rsidR="00034FD4" w:rsidRPr="0031408E">
        <w:rPr>
          <w:color w:val="000000"/>
          <w:sz w:val="20"/>
          <w:szCs w:val="20"/>
          <w:lang w:val="en-GB"/>
        </w:rPr>
        <w:t>synchronous lectures in SEEE.</w:t>
      </w:r>
      <w:r w:rsidRPr="0031408E">
        <w:rPr>
          <w:color w:val="000000"/>
          <w:sz w:val="20"/>
          <w:szCs w:val="20"/>
          <w:lang w:val="en-GB"/>
        </w:rPr>
        <w:t xml:space="preserve"> </w:t>
      </w:r>
      <w:r w:rsidR="00034FD4" w:rsidRPr="0031408E">
        <w:rPr>
          <w:color w:val="000000"/>
          <w:sz w:val="20"/>
          <w:szCs w:val="20"/>
          <w:lang w:val="en-GB"/>
        </w:rPr>
        <w:t>T</w:t>
      </w:r>
      <w:r w:rsidRPr="0031408E">
        <w:rPr>
          <w:color w:val="000000"/>
          <w:sz w:val="20"/>
          <w:szCs w:val="20"/>
          <w:lang w:val="en-GB"/>
        </w:rPr>
        <w:t xml:space="preserve">he </w:t>
      </w:r>
      <w:r w:rsidR="000A2C50" w:rsidRPr="0031408E">
        <w:rPr>
          <w:color w:val="000000"/>
          <w:sz w:val="20"/>
          <w:szCs w:val="20"/>
          <w:lang w:val="en-GB"/>
        </w:rPr>
        <w:t>school</w:t>
      </w:r>
      <w:r w:rsidRPr="0031408E">
        <w:rPr>
          <w:color w:val="000000"/>
          <w:sz w:val="20"/>
          <w:szCs w:val="20"/>
          <w:lang w:val="en-GB"/>
        </w:rPr>
        <w:t xml:space="preserve"> has ensured that all modules offered, numbering more than 100, have met minimally, level 1 e-learning interactivity by September 2020. By December 2021, of these, 78 modules were further enhanced to include level 2 e-learning interactivity. </w:t>
      </w:r>
    </w:p>
    <w:p w14:paraId="32B42BED" w14:textId="4E74761D" w:rsidR="00934902" w:rsidRPr="0031408E" w:rsidRDefault="00BD220C" w:rsidP="008A02D8">
      <w:pPr>
        <w:ind w:firstLine="284"/>
        <w:jc w:val="both"/>
        <w:rPr>
          <w:color w:val="000000"/>
          <w:sz w:val="20"/>
          <w:szCs w:val="20"/>
          <w:lang w:val="en-GB"/>
        </w:rPr>
      </w:pPr>
      <w:r w:rsidRPr="0031408E">
        <w:rPr>
          <w:color w:val="000000"/>
          <w:sz w:val="20"/>
          <w:szCs w:val="20"/>
          <w:lang w:val="en-GB"/>
        </w:rPr>
        <w:t xml:space="preserve">The results show a positive overall acceptance of the asynchronous learning contents created. </w:t>
      </w:r>
      <w:r w:rsidR="00034FD4" w:rsidRPr="0031408E">
        <w:rPr>
          <w:color w:val="000000"/>
          <w:sz w:val="20"/>
          <w:szCs w:val="20"/>
          <w:lang w:val="en-GB"/>
        </w:rPr>
        <w:t>Most of</w:t>
      </w:r>
      <w:r w:rsidRPr="0031408E">
        <w:rPr>
          <w:color w:val="000000"/>
          <w:sz w:val="20"/>
          <w:szCs w:val="20"/>
          <w:lang w:val="en-GB"/>
        </w:rPr>
        <w:t xml:space="preserve"> the students indicated a preference for recorded video lectures mixed with some interactive elements. For the recorded videos, the presence of the teaching staff needs to be enhanced through their own narration and thumbnail for the “social presence” desired by students while accessing the online contents.   </w:t>
      </w:r>
    </w:p>
    <w:p w14:paraId="450602B5" w14:textId="17067AD0" w:rsidR="00934902" w:rsidRDefault="008A02D8" w:rsidP="002606F3">
      <w:pPr>
        <w:pStyle w:val="BlockText"/>
        <w:ind w:left="0" w:right="0" w:firstLine="284"/>
        <w:rPr>
          <w:rFonts w:eastAsia="MS Mincho"/>
          <w:color w:val="000000"/>
          <w:sz w:val="20"/>
          <w:lang w:val="en-GB"/>
        </w:rPr>
      </w:pPr>
      <w:r w:rsidRPr="0031408E">
        <w:rPr>
          <w:rFonts w:eastAsia="MS Mincho"/>
          <w:color w:val="000000"/>
          <w:sz w:val="20"/>
          <w:lang w:val="en-GB"/>
        </w:rPr>
        <w:t>Further e</w:t>
      </w:r>
      <w:r w:rsidR="00BD220C" w:rsidRPr="0031408E">
        <w:rPr>
          <w:rFonts w:eastAsia="MS Mincho"/>
          <w:color w:val="000000"/>
          <w:sz w:val="20"/>
          <w:lang w:val="en-GB"/>
        </w:rPr>
        <w:t xml:space="preserve">xploration of the features of the current learning management system, Brightspace, in terms of collaborative tools and discussion board will be needed to address the students’ needs for their questions to be addressed while learning online.  </w:t>
      </w:r>
    </w:p>
    <w:p w14:paraId="6EE87E79" w14:textId="115EBA27" w:rsidR="00BD757E" w:rsidRPr="00D33329" w:rsidRDefault="009D7E79" w:rsidP="009D7E79">
      <w:pPr>
        <w:pStyle w:val="BlockText"/>
        <w:ind w:left="0" w:right="0" w:firstLine="284"/>
        <w:rPr>
          <w:b/>
          <w:lang w:val="en-GB"/>
        </w:rPr>
      </w:pPr>
      <w:r w:rsidRPr="009D7E79">
        <w:rPr>
          <w:rFonts w:eastAsia="MS Mincho"/>
          <w:color w:val="000000"/>
          <w:sz w:val="20"/>
          <w:lang w:val="en-GB"/>
        </w:rPr>
        <w:t xml:space="preserve">The School is progressively improving the quality of the asynchronous lectures based on students’ feedback gathered. Further detailed in-depth analysis of students’ </w:t>
      </w:r>
      <w:r w:rsidRPr="009D7E79">
        <w:rPr>
          <w:rFonts w:eastAsia="MS Mincho"/>
          <w:color w:val="000000"/>
          <w:sz w:val="20"/>
          <w:lang w:val="en-GB"/>
        </w:rPr>
        <w:lastRenderedPageBreak/>
        <w:t>perceptions, according to the year of studies, will be considered for future work.</w:t>
      </w:r>
    </w:p>
    <w:p w14:paraId="6E09C1EA" w14:textId="77777777" w:rsidR="00BD757E" w:rsidRPr="00D33329" w:rsidRDefault="00BD757E" w:rsidP="00D859F2">
      <w:pPr>
        <w:pStyle w:val="PlainText"/>
        <w:jc w:val="both"/>
        <w:rPr>
          <w:rFonts w:ascii="Times New Roman" w:hAnsi="Times New Roman"/>
          <w:b/>
          <w:lang w:val="en-GB"/>
        </w:rPr>
      </w:pPr>
    </w:p>
    <w:p w14:paraId="775D260C" w14:textId="26999C31" w:rsidR="00D859F2" w:rsidRPr="00D33329" w:rsidRDefault="00BD220C" w:rsidP="00D859F2">
      <w:pPr>
        <w:pStyle w:val="PlainText"/>
        <w:jc w:val="both"/>
        <w:rPr>
          <w:rFonts w:ascii="Times New Roman" w:hAnsi="Times New Roman"/>
          <w:b/>
          <w:lang w:val="en-GB"/>
        </w:rPr>
      </w:pPr>
      <w:r w:rsidRPr="00D33329">
        <w:rPr>
          <w:rFonts w:ascii="Times New Roman" w:hAnsi="Times New Roman"/>
          <w:b/>
          <w:lang w:val="en-GB"/>
        </w:rPr>
        <w:t>References</w:t>
      </w:r>
    </w:p>
    <w:p w14:paraId="4B897EFD" w14:textId="77777777" w:rsidR="00D859F2" w:rsidRPr="00D33329" w:rsidRDefault="00D859F2" w:rsidP="00D859F2">
      <w:pPr>
        <w:pStyle w:val="PlainText"/>
        <w:jc w:val="both"/>
        <w:rPr>
          <w:rFonts w:ascii="Times New Roman" w:hAnsi="Times New Roman"/>
          <w:lang w:val="en-GB"/>
        </w:rPr>
      </w:pPr>
    </w:p>
    <w:p w14:paraId="5835E00B" w14:textId="39D88593" w:rsidR="00D859F2" w:rsidRPr="00D33329" w:rsidRDefault="00BD220C" w:rsidP="00D859F2">
      <w:pPr>
        <w:pStyle w:val="PlainText"/>
        <w:jc w:val="both"/>
        <w:rPr>
          <w:rFonts w:ascii="Times New Roman" w:hAnsi="Times New Roman"/>
          <w:lang w:val="en-GB"/>
        </w:rPr>
      </w:pPr>
      <w:r w:rsidRPr="00D33329">
        <w:rPr>
          <w:rFonts w:ascii="Times New Roman" w:hAnsi="Times New Roman"/>
          <w:lang w:val="en-GB"/>
        </w:rPr>
        <w:t>Chen, E., Kaczmarek, K., &amp; Ohyama, H. (2020</w:t>
      </w:r>
      <w:r w:rsidRPr="00D33329">
        <w:rPr>
          <w:rFonts w:ascii="Times New Roman" w:hAnsi="Times New Roman"/>
          <w:i/>
          <w:iCs/>
          <w:lang w:val="en-GB"/>
        </w:rPr>
        <w:t xml:space="preserve">). </w:t>
      </w:r>
      <w:r w:rsidRPr="00D33329">
        <w:rPr>
          <w:rFonts w:ascii="Times New Roman" w:hAnsi="Times New Roman"/>
          <w:lang w:val="en-GB"/>
        </w:rPr>
        <w:t>Student perceptions of distance learning strategies during COVID-19. </w:t>
      </w:r>
      <w:r w:rsidRPr="00D33329">
        <w:rPr>
          <w:rFonts w:ascii="Times New Roman" w:hAnsi="Times New Roman"/>
          <w:i/>
          <w:iCs/>
          <w:lang w:val="en-GB"/>
        </w:rPr>
        <w:t>Journal</w:t>
      </w:r>
      <w:r w:rsidR="000A2C50" w:rsidRPr="00D33329">
        <w:rPr>
          <w:rFonts w:ascii="Times New Roman" w:hAnsi="Times New Roman"/>
          <w:i/>
          <w:iCs/>
          <w:lang w:val="en-GB"/>
        </w:rPr>
        <w:t xml:space="preserve"> </w:t>
      </w:r>
      <w:r w:rsidRPr="00D33329">
        <w:rPr>
          <w:rFonts w:ascii="Times New Roman" w:hAnsi="Times New Roman"/>
          <w:i/>
          <w:iCs/>
          <w:lang w:val="en-GB"/>
        </w:rPr>
        <w:t>of dental education</w:t>
      </w:r>
      <w:r w:rsidRPr="00D33329">
        <w:rPr>
          <w:rFonts w:ascii="Times New Roman" w:hAnsi="Times New Roman"/>
          <w:lang w:val="en-GB"/>
        </w:rPr>
        <w:t xml:space="preserve">, 10.1002/jdd.12339. Advance online publication. </w:t>
      </w:r>
      <w:hyperlink r:id="rId17" w:history="1">
        <w:r w:rsidRPr="00D33329">
          <w:rPr>
            <w:rFonts w:ascii="Times New Roman" w:hAnsi="Times New Roman"/>
            <w:lang w:val="en-GB"/>
          </w:rPr>
          <w:t>https://doi.org/10.1002/jdd.12339</w:t>
        </w:r>
      </w:hyperlink>
      <w:r w:rsidR="00A407DB" w:rsidRPr="00D33329">
        <w:rPr>
          <w:rFonts w:ascii="Times New Roman" w:hAnsi="Times New Roman"/>
          <w:lang w:val="en-GB"/>
        </w:rPr>
        <w:br/>
      </w:r>
    </w:p>
    <w:p w14:paraId="25E0DFD6" w14:textId="77777777" w:rsidR="00D859F2" w:rsidRPr="00D33329" w:rsidRDefault="00BD220C" w:rsidP="00D859F2">
      <w:pPr>
        <w:pStyle w:val="PlainText"/>
        <w:jc w:val="both"/>
        <w:rPr>
          <w:rFonts w:ascii="Times New Roman" w:hAnsi="Times New Roman"/>
          <w:lang w:val="en-GB"/>
        </w:rPr>
      </w:pPr>
      <w:r w:rsidRPr="00D33329">
        <w:rPr>
          <w:rFonts w:ascii="Times New Roman" w:hAnsi="Times New Roman"/>
          <w:lang w:val="en-GB"/>
        </w:rPr>
        <w:t>Chen, H. T. M., &amp; Thomas, M. (2020). Effects of lecture video styles on engagement and learning. </w:t>
      </w:r>
      <w:r w:rsidRPr="00D33329">
        <w:rPr>
          <w:rFonts w:ascii="Times New Roman" w:hAnsi="Times New Roman"/>
          <w:i/>
          <w:iCs/>
          <w:lang w:val="en-GB"/>
        </w:rPr>
        <w:t>Educational Technology Research and Development</w:t>
      </w:r>
      <w:r w:rsidRPr="00D33329">
        <w:rPr>
          <w:rFonts w:ascii="Times New Roman" w:hAnsi="Times New Roman"/>
          <w:lang w:val="en-GB"/>
        </w:rPr>
        <w:t>, 68(5), 2147-2164.</w:t>
      </w:r>
      <w:r w:rsidRPr="00D33329">
        <w:rPr>
          <w:rFonts w:ascii="Times New Roman" w:hAnsi="Times New Roman"/>
          <w:lang w:val="en-GB"/>
        </w:rPr>
        <w:br/>
      </w:r>
    </w:p>
    <w:p w14:paraId="3EF7E66A" w14:textId="77777777" w:rsidR="00D859F2" w:rsidRPr="00D33329" w:rsidRDefault="00BD220C" w:rsidP="00D859F2">
      <w:pPr>
        <w:pStyle w:val="PlainText"/>
        <w:jc w:val="both"/>
        <w:rPr>
          <w:rFonts w:ascii="Times New Roman" w:hAnsi="Times New Roman"/>
          <w:lang w:val="en-GB"/>
        </w:rPr>
      </w:pPr>
      <w:r w:rsidRPr="00D33329">
        <w:rPr>
          <w:rFonts w:ascii="Times New Roman" w:hAnsi="Times New Roman"/>
          <w:lang w:val="en-GB"/>
        </w:rPr>
        <w:t>Choe, R. C., Scuric, Z., Eshkol, E., Cruser, S., Arndt, A., Cox, R., ... &amp; Crosbie, R. H. (2019). Student satisfaction and learning outcomes in asynchronous online lecture videos. </w:t>
      </w:r>
      <w:r w:rsidRPr="00D33329">
        <w:rPr>
          <w:rFonts w:ascii="Times New Roman" w:hAnsi="Times New Roman"/>
          <w:i/>
          <w:iCs/>
          <w:lang w:val="en-GB"/>
        </w:rPr>
        <w:t>CBE—Life Sciences Education</w:t>
      </w:r>
      <w:r w:rsidRPr="00D33329">
        <w:rPr>
          <w:rFonts w:ascii="Times New Roman" w:hAnsi="Times New Roman"/>
          <w:lang w:val="en-GB"/>
        </w:rPr>
        <w:t>, 18(4), ar55.</w:t>
      </w:r>
    </w:p>
    <w:p w14:paraId="474F49E6" w14:textId="77777777" w:rsidR="00D859F2" w:rsidRPr="00D33329" w:rsidRDefault="00D859F2" w:rsidP="00D859F2">
      <w:pPr>
        <w:pStyle w:val="PlainText"/>
        <w:jc w:val="both"/>
        <w:rPr>
          <w:rFonts w:ascii="Times New Roman" w:hAnsi="Times New Roman"/>
          <w:lang w:val="en-GB"/>
        </w:rPr>
      </w:pPr>
    </w:p>
    <w:p w14:paraId="47D2CAC8" w14:textId="77777777" w:rsidR="00D859F2" w:rsidRPr="00D33329" w:rsidRDefault="00BD220C" w:rsidP="00D859F2">
      <w:pPr>
        <w:pStyle w:val="PlainText"/>
        <w:jc w:val="both"/>
        <w:rPr>
          <w:rFonts w:ascii="Times New Roman" w:hAnsi="Times New Roman"/>
          <w:lang w:val="en-GB"/>
        </w:rPr>
      </w:pPr>
      <w:r w:rsidRPr="00D33329">
        <w:rPr>
          <w:rFonts w:ascii="Times New Roman" w:hAnsi="Times New Roman"/>
          <w:lang w:val="en-GB"/>
        </w:rPr>
        <w:t>Community Team. (n.d) Get to Know The 4 Levels of E-Learning. Retrieved from E-learning heroes: https://community.articulate.com/articles/get-to-know-the-3-levels-of-e-learning [Last Accessed 27 May 2022]</w:t>
      </w:r>
    </w:p>
    <w:p w14:paraId="7CBA2668" w14:textId="77777777" w:rsidR="00D859F2" w:rsidRPr="00D33329" w:rsidRDefault="00D859F2" w:rsidP="00D859F2">
      <w:pPr>
        <w:pStyle w:val="PlainText"/>
        <w:jc w:val="both"/>
        <w:rPr>
          <w:rFonts w:ascii="Times New Roman" w:hAnsi="Times New Roman"/>
          <w:lang w:val="en-GB"/>
        </w:rPr>
      </w:pPr>
    </w:p>
    <w:p w14:paraId="0C605620" w14:textId="77777777" w:rsidR="00D859F2" w:rsidRPr="00D33329" w:rsidRDefault="00BD220C" w:rsidP="00D859F2">
      <w:pPr>
        <w:pStyle w:val="PlainText"/>
        <w:jc w:val="both"/>
        <w:rPr>
          <w:rFonts w:ascii="Times New Roman" w:hAnsi="Times New Roman"/>
          <w:lang w:val="en-GB"/>
        </w:rPr>
      </w:pPr>
      <w:r w:rsidRPr="00D33329">
        <w:rPr>
          <w:rFonts w:ascii="Times New Roman" w:hAnsi="Times New Roman"/>
          <w:lang w:val="en-GB"/>
        </w:rPr>
        <w:t xml:space="preserve">Crome, M., Rahman, A., Iversen, R. M., &amp; Lührs, A. K. (2021). Synchronous vs. asynchronous education: Questionnaire-based survey in dental medicine during the COVID-19 pandemic. </w:t>
      </w:r>
      <w:r w:rsidRPr="00D33329">
        <w:rPr>
          <w:rFonts w:ascii="Times New Roman" w:hAnsi="Times New Roman"/>
          <w:i/>
          <w:iCs/>
          <w:lang w:val="en-GB"/>
        </w:rPr>
        <w:t>Dtsch Zahnärztl Z Int</w:t>
      </w:r>
      <w:r w:rsidRPr="00D33329">
        <w:rPr>
          <w:rFonts w:ascii="Times New Roman" w:hAnsi="Times New Roman"/>
          <w:lang w:val="en-GB"/>
        </w:rPr>
        <w:t>, 3, 207-215.</w:t>
      </w:r>
    </w:p>
    <w:p w14:paraId="66D4C44B" w14:textId="77777777" w:rsidR="00D859F2" w:rsidRPr="00D33329" w:rsidRDefault="00D859F2" w:rsidP="00D859F2">
      <w:pPr>
        <w:pStyle w:val="PlainText"/>
        <w:jc w:val="both"/>
        <w:rPr>
          <w:rFonts w:ascii="Times New Roman" w:hAnsi="Times New Roman"/>
          <w:lang w:val="en-GB"/>
        </w:rPr>
      </w:pPr>
    </w:p>
    <w:p w14:paraId="0B7B53B5" w14:textId="77777777" w:rsidR="00D859F2" w:rsidRPr="00D33329" w:rsidRDefault="00BD220C" w:rsidP="00D859F2">
      <w:pPr>
        <w:pStyle w:val="PlainText"/>
        <w:jc w:val="both"/>
        <w:rPr>
          <w:rFonts w:ascii="Times New Roman" w:hAnsi="Times New Roman"/>
          <w:lang w:val="en-GB"/>
        </w:rPr>
      </w:pPr>
      <w:r w:rsidRPr="00D33329">
        <w:rPr>
          <w:rFonts w:ascii="Times New Roman" w:hAnsi="Times New Roman"/>
          <w:lang w:val="en-GB"/>
        </w:rPr>
        <w:t>Draus, P., Curran, M.J., &amp; Trempus, M.S. (2014). The Influence of Instructor-Generated Video Content on Student Satisfaction with and Engagement in Asynchronous Online Classes.</w:t>
      </w:r>
    </w:p>
    <w:p w14:paraId="1546EDCB" w14:textId="77777777" w:rsidR="00D859F2" w:rsidRPr="00D33329" w:rsidRDefault="00D859F2" w:rsidP="00D859F2">
      <w:pPr>
        <w:pStyle w:val="PlainText"/>
        <w:jc w:val="both"/>
        <w:rPr>
          <w:rFonts w:ascii="Times New Roman" w:hAnsi="Times New Roman"/>
          <w:lang w:val="en-GB"/>
        </w:rPr>
      </w:pPr>
    </w:p>
    <w:p w14:paraId="5D1D5092" w14:textId="77777777" w:rsidR="00D859F2" w:rsidRPr="00D33329" w:rsidRDefault="00BD220C" w:rsidP="00D859F2">
      <w:pPr>
        <w:pStyle w:val="PlainText"/>
        <w:jc w:val="both"/>
        <w:rPr>
          <w:rFonts w:ascii="Times New Roman" w:hAnsi="Times New Roman"/>
          <w:lang w:val="en-GB"/>
        </w:rPr>
      </w:pPr>
      <w:r w:rsidRPr="00D33329">
        <w:rPr>
          <w:rFonts w:ascii="Times New Roman" w:hAnsi="Times New Roman"/>
          <w:lang w:val="en-GB"/>
        </w:rPr>
        <w:t xml:space="preserve">Evans, C., &amp; Gibbons, N. J. (2007). The interactivity effect in multimedia learning. </w:t>
      </w:r>
      <w:r w:rsidRPr="00D33329">
        <w:rPr>
          <w:rFonts w:ascii="Times New Roman" w:hAnsi="Times New Roman"/>
          <w:i/>
          <w:iCs/>
          <w:lang w:val="en-GB"/>
        </w:rPr>
        <w:t>Computers &amp; Education</w:t>
      </w:r>
      <w:r w:rsidRPr="00D33329">
        <w:rPr>
          <w:rFonts w:ascii="Times New Roman" w:hAnsi="Times New Roman"/>
          <w:lang w:val="en-GB"/>
        </w:rPr>
        <w:t>, 49(4), 1147-1160.</w:t>
      </w:r>
    </w:p>
    <w:p w14:paraId="48A8EA59" w14:textId="77777777" w:rsidR="00D859F2" w:rsidRPr="00D33329" w:rsidRDefault="00D859F2" w:rsidP="00D859F2">
      <w:pPr>
        <w:pStyle w:val="PlainText"/>
        <w:jc w:val="both"/>
        <w:rPr>
          <w:rFonts w:ascii="Times New Roman" w:hAnsi="Times New Roman"/>
          <w:lang w:val="en-GB"/>
        </w:rPr>
      </w:pPr>
    </w:p>
    <w:p w14:paraId="13333519" w14:textId="77777777" w:rsidR="00D859F2" w:rsidRPr="00D33329" w:rsidRDefault="00BD220C" w:rsidP="00D859F2">
      <w:pPr>
        <w:pStyle w:val="PlainText"/>
        <w:jc w:val="both"/>
        <w:rPr>
          <w:rFonts w:ascii="Times New Roman" w:hAnsi="Times New Roman"/>
          <w:lang w:val="en-GB"/>
        </w:rPr>
      </w:pPr>
      <w:r w:rsidRPr="00D33329">
        <w:rPr>
          <w:rFonts w:ascii="Times New Roman" w:hAnsi="Times New Roman"/>
          <w:lang w:val="en-GB"/>
        </w:rPr>
        <w:t>Ha, Y., &amp; Im, H. (2020). The Role of an Interactive Visual Learning Tool and its Personalizability in Online Learning: Flow Experience. </w:t>
      </w:r>
      <w:r w:rsidRPr="00D33329">
        <w:rPr>
          <w:rFonts w:ascii="Times New Roman" w:hAnsi="Times New Roman"/>
          <w:i/>
          <w:iCs/>
          <w:lang w:val="en-GB"/>
        </w:rPr>
        <w:t>Online Learning</w:t>
      </w:r>
      <w:r w:rsidRPr="00D33329">
        <w:rPr>
          <w:rFonts w:ascii="Times New Roman" w:hAnsi="Times New Roman"/>
          <w:lang w:val="en-GB"/>
        </w:rPr>
        <w:t>, 24(1), 205-226.</w:t>
      </w:r>
    </w:p>
    <w:p w14:paraId="2E88AE9D" w14:textId="77777777" w:rsidR="00D859F2" w:rsidRPr="00D33329" w:rsidRDefault="00D859F2" w:rsidP="00D859F2">
      <w:pPr>
        <w:pStyle w:val="PlainText"/>
        <w:jc w:val="both"/>
        <w:rPr>
          <w:rFonts w:ascii="Times New Roman" w:hAnsi="Times New Roman"/>
          <w:lang w:val="en-GB"/>
        </w:rPr>
      </w:pPr>
    </w:p>
    <w:p w14:paraId="2043CE5F" w14:textId="4CBBD43A" w:rsidR="00D859F2" w:rsidRPr="00D33329" w:rsidRDefault="00BD220C" w:rsidP="00D859F2">
      <w:pPr>
        <w:pStyle w:val="PlainText"/>
        <w:jc w:val="both"/>
        <w:rPr>
          <w:rFonts w:ascii="Times New Roman" w:hAnsi="Times New Roman"/>
          <w:lang w:val="en-GB"/>
        </w:rPr>
      </w:pPr>
      <w:r w:rsidRPr="00D33329">
        <w:rPr>
          <w:rFonts w:ascii="Times New Roman" w:hAnsi="Times New Roman"/>
          <w:lang w:val="en-GB"/>
        </w:rPr>
        <w:t>Mayer, R., &amp; Fiorella, L. (Eds.). (2022). </w:t>
      </w:r>
      <w:r w:rsidRPr="00D33329">
        <w:rPr>
          <w:rFonts w:ascii="Times New Roman" w:hAnsi="Times New Roman"/>
          <w:i/>
          <w:iCs/>
          <w:lang w:val="en-GB"/>
        </w:rPr>
        <w:t>The Cambridge Handbook of Multimedia Learning</w:t>
      </w:r>
      <w:r w:rsidRPr="00D33329">
        <w:rPr>
          <w:rFonts w:ascii="Times New Roman" w:hAnsi="Times New Roman"/>
          <w:lang w:val="en-GB"/>
        </w:rPr>
        <w:t> (3rd ed., Cambridge Handbooks in Psychology). Cambridge: Cambridge University Press. doi:10.1017/9781108894333</w:t>
      </w:r>
    </w:p>
    <w:p w14:paraId="5D330D11" w14:textId="77777777" w:rsidR="00F07786" w:rsidRPr="00D33329" w:rsidRDefault="00F07786" w:rsidP="00D859F2">
      <w:pPr>
        <w:pStyle w:val="PlainText"/>
        <w:jc w:val="both"/>
        <w:rPr>
          <w:rFonts w:ascii="Times New Roman" w:hAnsi="Times New Roman"/>
          <w:lang w:val="en-GB"/>
        </w:rPr>
      </w:pPr>
    </w:p>
    <w:p w14:paraId="6FD0BB15" w14:textId="7824E6C1" w:rsidR="00D859F2" w:rsidRPr="00D33329" w:rsidRDefault="00BD220C" w:rsidP="00D859F2">
      <w:pPr>
        <w:pStyle w:val="PlainText"/>
        <w:jc w:val="both"/>
        <w:rPr>
          <w:rFonts w:ascii="Times New Roman" w:hAnsi="Times New Roman"/>
          <w:lang w:val="en-GB"/>
        </w:rPr>
      </w:pPr>
      <w:r w:rsidRPr="00D33329">
        <w:rPr>
          <w:rFonts w:ascii="Times New Roman" w:hAnsi="Times New Roman"/>
          <w:lang w:val="en-GB"/>
        </w:rPr>
        <w:t xml:space="preserve">Short, J., Williams, E., &amp; Christie, B. (1976). </w:t>
      </w:r>
      <w:r w:rsidRPr="00D33329">
        <w:rPr>
          <w:rFonts w:ascii="Times New Roman" w:hAnsi="Times New Roman"/>
          <w:i/>
          <w:iCs/>
          <w:lang w:val="en-GB"/>
        </w:rPr>
        <w:t>The social psychology of telecommunications</w:t>
      </w:r>
      <w:r w:rsidRPr="00D33329">
        <w:rPr>
          <w:rFonts w:ascii="Times New Roman" w:hAnsi="Times New Roman"/>
          <w:lang w:val="en-GB"/>
        </w:rPr>
        <w:t>. London: John Wiley &amp; Sons.</w:t>
      </w:r>
    </w:p>
    <w:p w14:paraId="206E1E16" w14:textId="05C19C8F" w:rsidR="003825B3" w:rsidRPr="00D33329" w:rsidRDefault="003825B3" w:rsidP="00D859F2">
      <w:pPr>
        <w:pStyle w:val="PlainText"/>
        <w:jc w:val="both"/>
        <w:rPr>
          <w:rFonts w:ascii="Times New Roman" w:hAnsi="Times New Roman"/>
          <w:lang w:val="en-GB"/>
        </w:rPr>
      </w:pPr>
    </w:p>
    <w:p w14:paraId="477B588F" w14:textId="6D852FEF" w:rsidR="003825B3" w:rsidRPr="00D33329" w:rsidRDefault="003825B3" w:rsidP="003825B3">
      <w:pPr>
        <w:pStyle w:val="PlainText"/>
        <w:jc w:val="both"/>
        <w:rPr>
          <w:rFonts w:ascii="Times New Roman" w:hAnsi="Times New Roman"/>
          <w:lang w:val="en-GB"/>
        </w:rPr>
      </w:pPr>
      <w:r w:rsidRPr="0031408E">
        <w:rPr>
          <w:rFonts w:ascii="Times New Roman" w:hAnsi="Times New Roman"/>
          <w:lang w:val="en-GB"/>
        </w:rPr>
        <w:t>Skylar, A. A. (2009). A comparison of asynchronous online text-based lectures and synchronous interactive web conferencing lectures. </w:t>
      </w:r>
      <w:r w:rsidRPr="0031408E">
        <w:rPr>
          <w:rFonts w:ascii="Times New Roman" w:hAnsi="Times New Roman"/>
          <w:i/>
          <w:iCs/>
          <w:lang w:val="en-GB"/>
        </w:rPr>
        <w:t>Issues in Teacher education</w:t>
      </w:r>
      <w:r w:rsidRPr="0031408E">
        <w:rPr>
          <w:rFonts w:ascii="Times New Roman" w:hAnsi="Times New Roman"/>
          <w:lang w:val="en-GB"/>
        </w:rPr>
        <w:t>, 18(2), 69-84.</w:t>
      </w:r>
    </w:p>
    <w:p w14:paraId="6F9FC69B" w14:textId="77777777" w:rsidR="003825B3" w:rsidRPr="00D33329" w:rsidRDefault="003825B3" w:rsidP="00D859F2">
      <w:pPr>
        <w:pStyle w:val="PlainText"/>
        <w:jc w:val="both"/>
        <w:rPr>
          <w:rFonts w:ascii="Times New Roman" w:hAnsi="Times New Roman"/>
          <w:lang w:val="en-GB"/>
        </w:rPr>
      </w:pPr>
    </w:p>
    <w:sectPr w:rsidR="003825B3" w:rsidRPr="00D33329" w:rsidSect="00191704">
      <w:type w:val="continuous"/>
      <w:pgSz w:w="11906" w:h="16838" w:code="9"/>
      <w:pgMar w:top="1418" w:right="1134" w:bottom="1418" w:left="1134" w:header="720" w:footer="714" w:gutter="0"/>
      <w:pgNumType w:start="9"/>
      <w:cols w:num="2"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D1D27" w14:textId="77777777" w:rsidR="00564CD7" w:rsidRDefault="00564CD7">
      <w:r>
        <w:separator/>
      </w:r>
    </w:p>
  </w:endnote>
  <w:endnote w:type="continuationSeparator" w:id="0">
    <w:p w14:paraId="5A096D19" w14:textId="77777777" w:rsidR="00564CD7" w:rsidRDefault="0056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D574F" w14:textId="70451F3B" w:rsidR="00D462DA" w:rsidRDefault="00D462DA">
    <w:pPr>
      <w:pStyle w:val="Footer"/>
      <w:rPr>
        <w:i/>
        <w:sz w:val="18"/>
        <w:szCs w:val="18"/>
      </w:rPr>
    </w:pPr>
  </w:p>
  <w:p w14:paraId="26CC013D" w14:textId="7B583CBA" w:rsidR="00337222" w:rsidRDefault="00337222">
    <w:pPr>
      <w:pStyle w:val="Footer"/>
      <w:rPr>
        <w:i/>
        <w:sz w:val="18"/>
        <w:szCs w:val="18"/>
      </w:rPr>
    </w:pPr>
  </w:p>
  <w:p w14:paraId="031E94EC" w14:textId="77777777" w:rsidR="00337222" w:rsidRDefault="00337222">
    <w:pPr>
      <w:pStyle w:val="Footer"/>
      <w:rPr>
        <w: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51FB2" w14:textId="77777777" w:rsidR="00564CD7" w:rsidRDefault="00564CD7">
      <w:r>
        <w:separator/>
      </w:r>
    </w:p>
  </w:footnote>
  <w:footnote w:type="continuationSeparator" w:id="0">
    <w:p w14:paraId="47D5625E" w14:textId="77777777" w:rsidR="00564CD7" w:rsidRDefault="00564C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14796" w14:textId="5F46EF97" w:rsidR="007A4FF8" w:rsidRPr="00866BAC" w:rsidRDefault="007A4FF8" w:rsidP="00601880">
    <w:pPr>
      <w:pStyle w:val="Header"/>
      <w:jc w:val="right"/>
      <w:rPr>
        <w:rFonts w:ascii="Arial" w:hAnsi="Arial" w:cs="Arial"/>
        <w:sz w:val="28"/>
        <w:szCs w:val="28"/>
      </w:rPr>
    </w:pPr>
    <w:r w:rsidRPr="00CB53B8">
      <w:tab/>
    </w:r>
    <w:r w:rsidRPr="00CB53B8">
      <w:tab/>
    </w:r>
    <w:r w:rsidR="00601880" w:rsidRPr="00CB53B8">
      <w:t xml:space="preserve">   </w:t>
    </w:r>
  </w:p>
  <w:p w14:paraId="6B5419EF" w14:textId="77777777" w:rsidR="00122CEB" w:rsidRPr="005811F7" w:rsidRDefault="00122CEB" w:rsidP="00122CEB">
    <w:pPr>
      <w:pStyle w:val="Footer"/>
      <w:rPr>
        <w:i/>
        <w:color w:val="FF0000"/>
        <w:sz w:val="18"/>
        <w:szCs w:val="18"/>
        <w:lang w:eastAsia="ja-JP"/>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6FC"/>
    <w:multiLevelType w:val="hybridMultilevel"/>
    <w:tmpl w:val="ACCEC8F6"/>
    <w:lvl w:ilvl="0" w:tplc="90E8AF14">
      <w:start w:val="1"/>
      <w:numFmt w:val="bullet"/>
      <w:lvlText w:val="-"/>
      <w:lvlJc w:val="left"/>
      <w:pPr>
        <w:ind w:left="1069" w:hanging="360"/>
      </w:pPr>
      <w:rPr>
        <w:rFonts w:ascii="Times New Roman" w:eastAsia="MS Mincho" w:hAnsi="Times New Roman" w:cs="Times New Roman" w:hint="default"/>
      </w:rPr>
    </w:lvl>
    <w:lvl w:ilvl="1" w:tplc="15A245EC" w:tentative="1">
      <w:start w:val="1"/>
      <w:numFmt w:val="bullet"/>
      <w:lvlText w:val="o"/>
      <w:lvlJc w:val="left"/>
      <w:pPr>
        <w:ind w:left="1789" w:hanging="360"/>
      </w:pPr>
      <w:rPr>
        <w:rFonts w:ascii="Courier New" w:hAnsi="Courier New" w:cs="Courier New" w:hint="default"/>
      </w:rPr>
    </w:lvl>
    <w:lvl w:ilvl="2" w:tplc="045A287E" w:tentative="1">
      <w:start w:val="1"/>
      <w:numFmt w:val="bullet"/>
      <w:lvlText w:val=""/>
      <w:lvlJc w:val="left"/>
      <w:pPr>
        <w:ind w:left="2509" w:hanging="360"/>
      </w:pPr>
      <w:rPr>
        <w:rFonts w:ascii="Wingdings" w:hAnsi="Wingdings" w:hint="default"/>
      </w:rPr>
    </w:lvl>
    <w:lvl w:ilvl="3" w:tplc="E74A820A" w:tentative="1">
      <w:start w:val="1"/>
      <w:numFmt w:val="bullet"/>
      <w:lvlText w:val=""/>
      <w:lvlJc w:val="left"/>
      <w:pPr>
        <w:ind w:left="3229" w:hanging="360"/>
      </w:pPr>
      <w:rPr>
        <w:rFonts w:ascii="Symbol" w:hAnsi="Symbol" w:hint="default"/>
      </w:rPr>
    </w:lvl>
    <w:lvl w:ilvl="4" w:tplc="30127208" w:tentative="1">
      <w:start w:val="1"/>
      <w:numFmt w:val="bullet"/>
      <w:lvlText w:val="o"/>
      <w:lvlJc w:val="left"/>
      <w:pPr>
        <w:ind w:left="3949" w:hanging="360"/>
      </w:pPr>
      <w:rPr>
        <w:rFonts w:ascii="Courier New" w:hAnsi="Courier New" w:cs="Courier New" w:hint="default"/>
      </w:rPr>
    </w:lvl>
    <w:lvl w:ilvl="5" w:tplc="F712389A" w:tentative="1">
      <w:start w:val="1"/>
      <w:numFmt w:val="bullet"/>
      <w:lvlText w:val=""/>
      <w:lvlJc w:val="left"/>
      <w:pPr>
        <w:ind w:left="4669" w:hanging="360"/>
      </w:pPr>
      <w:rPr>
        <w:rFonts w:ascii="Wingdings" w:hAnsi="Wingdings" w:hint="default"/>
      </w:rPr>
    </w:lvl>
    <w:lvl w:ilvl="6" w:tplc="E0C2F728" w:tentative="1">
      <w:start w:val="1"/>
      <w:numFmt w:val="bullet"/>
      <w:lvlText w:val=""/>
      <w:lvlJc w:val="left"/>
      <w:pPr>
        <w:ind w:left="5389" w:hanging="360"/>
      </w:pPr>
      <w:rPr>
        <w:rFonts w:ascii="Symbol" w:hAnsi="Symbol" w:hint="default"/>
      </w:rPr>
    </w:lvl>
    <w:lvl w:ilvl="7" w:tplc="783E46FE" w:tentative="1">
      <w:start w:val="1"/>
      <w:numFmt w:val="bullet"/>
      <w:lvlText w:val="o"/>
      <w:lvlJc w:val="left"/>
      <w:pPr>
        <w:ind w:left="6109" w:hanging="360"/>
      </w:pPr>
      <w:rPr>
        <w:rFonts w:ascii="Courier New" w:hAnsi="Courier New" w:cs="Courier New" w:hint="default"/>
      </w:rPr>
    </w:lvl>
    <w:lvl w:ilvl="8" w:tplc="F2F690F6" w:tentative="1">
      <w:start w:val="1"/>
      <w:numFmt w:val="bullet"/>
      <w:lvlText w:val=""/>
      <w:lvlJc w:val="left"/>
      <w:pPr>
        <w:ind w:left="6829" w:hanging="360"/>
      </w:pPr>
      <w:rPr>
        <w:rFonts w:ascii="Wingdings" w:hAnsi="Wingdings" w:hint="default"/>
      </w:rPr>
    </w:lvl>
  </w:abstractNum>
  <w:abstractNum w:abstractNumId="1" w15:restartNumberingAfterBreak="0">
    <w:nsid w:val="023A27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602335"/>
    <w:multiLevelType w:val="hybridMultilevel"/>
    <w:tmpl w:val="DCCC324C"/>
    <w:lvl w:ilvl="0" w:tplc="5D3ADA1C">
      <w:start w:val="1"/>
      <w:numFmt w:val="bullet"/>
      <w:lvlText w:val="-"/>
      <w:lvlJc w:val="left"/>
      <w:pPr>
        <w:ind w:left="1230" w:hanging="360"/>
      </w:pPr>
      <w:rPr>
        <w:rFonts w:ascii="Times New Roman" w:eastAsia="MS Mincho" w:hAnsi="Times New Roman" w:cs="Times New Roman" w:hint="default"/>
      </w:rPr>
    </w:lvl>
    <w:lvl w:ilvl="1" w:tplc="1E285E00" w:tentative="1">
      <w:start w:val="1"/>
      <w:numFmt w:val="bullet"/>
      <w:lvlText w:val="o"/>
      <w:lvlJc w:val="left"/>
      <w:pPr>
        <w:ind w:left="1950" w:hanging="360"/>
      </w:pPr>
      <w:rPr>
        <w:rFonts w:ascii="Courier New" w:hAnsi="Courier New" w:cs="Courier New" w:hint="default"/>
      </w:rPr>
    </w:lvl>
    <w:lvl w:ilvl="2" w:tplc="AE3CDD8C" w:tentative="1">
      <w:start w:val="1"/>
      <w:numFmt w:val="bullet"/>
      <w:lvlText w:val=""/>
      <w:lvlJc w:val="left"/>
      <w:pPr>
        <w:ind w:left="2670" w:hanging="360"/>
      </w:pPr>
      <w:rPr>
        <w:rFonts w:ascii="Wingdings" w:hAnsi="Wingdings" w:hint="default"/>
      </w:rPr>
    </w:lvl>
    <w:lvl w:ilvl="3" w:tplc="D9A89BF8" w:tentative="1">
      <w:start w:val="1"/>
      <w:numFmt w:val="bullet"/>
      <w:lvlText w:val=""/>
      <w:lvlJc w:val="left"/>
      <w:pPr>
        <w:ind w:left="3390" w:hanging="360"/>
      </w:pPr>
      <w:rPr>
        <w:rFonts w:ascii="Symbol" w:hAnsi="Symbol" w:hint="default"/>
      </w:rPr>
    </w:lvl>
    <w:lvl w:ilvl="4" w:tplc="FDD80B78" w:tentative="1">
      <w:start w:val="1"/>
      <w:numFmt w:val="bullet"/>
      <w:lvlText w:val="o"/>
      <w:lvlJc w:val="left"/>
      <w:pPr>
        <w:ind w:left="4110" w:hanging="360"/>
      </w:pPr>
      <w:rPr>
        <w:rFonts w:ascii="Courier New" w:hAnsi="Courier New" w:cs="Courier New" w:hint="default"/>
      </w:rPr>
    </w:lvl>
    <w:lvl w:ilvl="5" w:tplc="700E2A2A" w:tentative="1">
      <w:start w:val="1"/>
      <w:numFmt w:val="bullet"/>
      <w:lvlText w:val=""/>
      <w:lvlJc w:val="left"/>
      <w:pPr>
        <w:ind w:left="4830" w:hanging="360"/>
      </w:pPr>
      <w:rPr>
        <w:rFonts w:ascii="Wingdings" w:hAnsi="Wingdings" w:hint="default"/>
      </w:rPr>
    </w:lvl>
    <w:lvl w:ilvl="6" w:tplc="DC36AB24" w:tentative="1">
      <w:start w:val="1"/>
      <w:numFmt w:val="bullet"/>
      <w:lvlText w:val=""/>
      <w:lvlJc w:val="left"/>
      <w:pPr>
        <w:ind w:left="5550" w:hanging="360"/>
      </w:pPr>
      <w:rPr>
        <w:rFonts w:ascii="Symbol" w:hAnsi="Symbol" w:hint="default"/>
      </w:rPr>
    </w:lvl>
    <w:lvl w:ilvl="7" w:tplc="00C6270E" w:tentative="1">
      <w:start w:val="1"/>
      <w:numFmt w:val="bullet"/>
      <w:lvlText w:val="o"/>
      <w:lvlJc w:val="left"/>
      <w:pPr>
        <w:ind w:left="6270" w:hanging="360"/>
      </w:pPr>
      <w:rPr>
        <w:rFonts w:ascii="Courier New" w:hAnsi="Courier New" w:cs="Courier New" w:hint="default"/>
      </w:rPr>
    </w:lvl>
    <w:lvl w:ilvl="8" w:tplc="C4521F68" w:tentative="1">
      <w:start w:val="1"/>
      <w:numFmt w:val="bullet"/>
      <w:lvlText w:val=""/>
      <w:lvlJc w:val="left"/>
      <w:pPr>
        <w:ind w:left="6990" w:hanging="360"/>
      </w:pPr>
      <w:rPr>
        <w:rFonts w:ascii="Wingdings" w:hAnsi="Wingdings" w:hint="default"/>
      </w:rPr>
    </w:lvl>
  </w:abstractNum>
  <w:abstractNum w:abstractNumId="3" w15:restartNumberingAfterBreak="0">
    <w:nsid w:val="16B37998"/>
    <w:multiLevelType w:val="hybridMultilevel"/>
    <w:tmpl w:val="38F6A8E0"/>
    <w:lvl w:ilvl="0" w:tplc="4754DB0A">
      <w:start w:val="9"/>
      <w:numFmt w:val="bullet"/>
      <w:lvlText w:val="-"/>
      <w:lvlJc w:val="left"/>
      <w:pPr>
        <w:ind w:left="720" w:hanging="360"/>
      </w:pPr>
      <w:rPr>
        <w:rFonts w:ascii="Times New Roman" w:eastAsia="Times New Roman" w:hAnsi="Times New Roman" w:cs="Times New Roman" w:hint="default"/>
      </w:rPr>
    </w:lvl>
    <w:lvl w:ilvl="1" w:tplc="A2F89C44" w:tentative="1">
      <w:start w:val="1"/>
      <w:numFmt w:val="bullet"/>
      <w:lvlText w:val="o"/>
      <w:lvlJc w:val="left"/>
      <w:pPr>
        <w:ind w:left="1440" w:hanging="360"/>
      </w:pPr>
      <w:rPr>
        <w:rFonts w:ascii="Courier New" w:hAnsi="Courier New" w:cs="Courier New" w:hint="default"/>
      </w:rPr>
    </w:lvl>
    <w:lvl w:ilvl="2" w:tplc="489E43BC" w:tentative="1">
      <w:start w:val="1"/>
      <w:numFmt w:val="bullet"/>
      <w:lvlText w:val=""/>
      <w:lvlJc w:val="left"/>
      <w:pPr>
        <w:ind w:left="2160" w:hanging="360"/>
      </w:pPr>
      <w:rPr>
        <w:rFonts w:ascii="Wingdings" w:hAnsi="Wingdings" w:hint="default"/>
      </w:rPr>
    </w:lvl>
    <w:lvl w:ilvl="3" w:tplc="0B4243D0" w:tentative="1">
      <w:start w:val="1"/>
      <w:numFmt w:val="bullet"/>
      <w:lvlText w:val=""/>
      <w:lvlJc w:val="left"/>
      <w:pPr>
        <w:ind w:left="2880" w:hanging="360"/>
      </w:pPr>
      <w:rPr>
        <w:rFonts w:ascii="Symbol" w:hAnsi="Symbol" w:hint="default"/>
      </w:rPr>
    </w:lvl>
    <w:lvl w:ilvl="4" w:tplc="F5D8F8B2" w:tentative="1">
      <w:start w:val="1"/>
      <w:numFmt w:val="bullet"/>
      <w:lvlText w:val="o"/>
      <w:lvlJc w:val="left"/>
      <w:pPr>
        <w:ind w:left="3600" w:hanging="360"/>
      </w:pPr>
      <w:rPr>
        <w:rFonts w:ascii="Courier New" w:hAnsi="Courier New" w:cs="Courier New" w:hint="default"/>
      </w:rPr>
    </w:lvl>
    <w:lvl w:ilvl="5" w:tplc="469C297A" w:tentative="1">
      <w:start w:val="1"/>
      <w:numFmt w:val="bullet"/>
      <w:lvlText w:val=""/>
      <w:lvlJc w:val="left"/>
      <w:pPr>
        <w:ind w:left="4320" w:hanging="360"/>
      </w:pPr>
      <w:rPr>
        <w:rFonts w:ascii="Wingdings" w:hAnsi="Wingdings" w:hint="default"/>
      </w:rPr>
    </w:lvl>
    <w:lvl w:ilvl="6" w:tplc="7C58D7CE" w:tentative="1">
      <w:start w:val="1"/>
      <w:numFmt w:val="bullet"/>
      <w:lvlText w:val=""/>
      <w:lvlJc w:val="left"/>
      <w:pPr>
        <w:ind w:left="5040" w:hanging="360"/>
      </w:pPr>
      <w:rPr>
        <w:rFonts w:ascii="Symbol" w:hAnsi="Symbol" w:hint="default"/>
      </w:rPr>
    </w:lvl>
    <w:lvl w:ilvl="7" w:tplc="7E82ABD2" w:tentative="1">
      <w:start w:val="1"/>
      <w:numFmt w:val="bullet"/>
      <w:lvlText w:val="o"/>
      <w:lvlJc w:val="left"/>
      <w:pPr>
        <w:ind w:left="5760" w:hanging="360"/>
      </w:pPr>
      <w:rPr>
        <w:rFonts w:ascii="Courier New" w:hAnsi="Courier New" w:cs="Courier New" w:hint="default"/>
      </w:rPr>
    </w:lvl>
    <w:lvl w:ilvl="8" w:tplc="3E5234AE" w:tentative="1">
      <w:start w:val="1"/>
      <w:numFmt w:val="bullet"/>
      <w:lvlText w:val=""/>
      <w:lvlJc w:val="left"/>
      <w:pPr>
        <w:ind w:left="6480" w:hanging="360"/>
      </w:pPr>
      <w:rPr>
        <w:rFonts w:ascii="Wingdings" w:hAnsi="Wingdings" w:hint="default"/>
      </w:rPr>
    </w:lvl>
  </w:abstractNum>
  <w:abstractNum w:abstractNumId="4" w15:restartNumberingAfterBreak="0">
    <w:nsid w:val="1F401112"/>
    <w:multiLevelType w:val="multilevel"/>
    <w:tmpl w:val="02E8F79C"/>
    <w:lvl w:ilvl="0">
      <w:start w:val="1"/>
      <w:numFmt w:val="bullet"/>
      <w:lvlText w:val="o"/>
      <w:lvlJc w:val="left"/>
      <w:pPr>
        <w:tabs>
          <w:tab w:val="num" w:pos="1004"/>
        </w:tabs>
        <w:ind w:left="1004" w:hanging="360"/>
      </w:pPr>
      <w:rPr>
        <w:rFonts w:ascii="Courier New" w:hAnsi="Courier New" w:cs="Courier New"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23A764E9"/>
    <w:multiLevelType w:val="hybridMultilevel"/>
    <w:tmpl w:val="00368864"/>
    <w:lvl w:ilvl="0" w:tplc="41C45594">
      <w:start w:val="1"/>
      <w:numFmt w:val="bullet"/>
      <w:lvlText w:val=""/>
      <w:lvlJc w:val="left"/>
      <w:pPr>
        <w:ind w:left="3600" w:hanging="360"/>
      </w:pPr>
      <w:rPr>
        <w:rFonts w:ascii="Symbol" w:hAnsi="Symbol" w:hint="default"/>
      </w:rPr>
    </w:lvl>
    <w:lvl w:ilvl="1" w:tplc="8E860DD0" w:tentative="1">
      <w:start w:val="1"/>
      <w:numFmt w:val="bullet"/>
      <w:lvlText w:val="o"/>
      <w:lvlJc w:val="left"/>
      <w:pPr>
        <w:ind w:left="4320" w:hanging="360"/>
      </w:pPr>
      <w:rPr>
        <w:rFonts w:ascii="Courier New" w:hAnsi="Courier New" w:cs="Courier New" w:hint="default"/>
      </w:rPr>
    </w:lvl>
    <w:lvl w:ilvl="2" w:tplc="6A86EDB6" w:tentative="1">
      <w:start w:val="1"/>
      <w:numFmt w:val="bullet"/>
      <w:lvlText w:val=""/>
      <w:lvlJc w:val="left"/>
      <w:pPr>
        <w:ind w:left="5040" w:hanging="360"/>
      </w:pPr>
      <w:rPr>
        <w:rFonts w:ascii="Wingdings" w:hAnsi="Wingdings" w:hint="default"/>
      </w:rPr>
    </w:lvl>
    <w:lvl w:ilvl="3" w:tplc="11B82EDC" w:tentative="1">
      <w:start w:val="1"/>
      <w:numFmt w:val="bullet"/>
      <w:lvlText w:val=""/>
      <w:lvlJc w:val="left"/>
      <w:pPr>
        <w:ind w:left="5760" w:hanging="360"/>
      </w:pPr>
      <w:rPr>
        <w:rFonts w:ascii="Symbol" w:hAnsi="Symbol" w:hint="default"/>
      </w:rPr>
    </w:lvl>
    <w:lvl w:ilvl="4" w:tplc="0A220D94" w:tentative="1">
      <w:start w:val="1"/>
      <w:numFmt w:val="bullet"/>
      <w:lvlText w:val="o"/>
      <w:lvlJc w:val="left"/>
      <w:pPr>
        <w:ind w:left="6480" w:hanging="360"/>
      </w:pPr>
      <w:rPr>
        <w:rFonts w:ascii="Courier New" w:hAnsi="Courier New" w:cs="Courier New" w:hint="default"/>
      </w:rPr>
    </w:lvl>
    <w:lvl w:ilvl="5" w:tplc="50D6B29C" w:tentative="1">
      <w:start w:val="1"/>
      <w:numFmt w:val="bullet"/>
      <w:lvlText w:val=""/>
      <w:lvlJc w:val="left"/>
      <w:pPr>
        <w:ind w:left="7200" w:hanging="360"/>
      </w:pPr>
      <w:rPr>
        <w:rFonts w:ascii="Wingdings" w:hAnsi="Wingdings" w:hint="default"/>
      </w:rPr>
    </w:lvl>
    <w:lvl w:ilvl="6" w:tplc="9716AE38" w:tentative="1">
      <w:start w:val="1"/>
      <w:numFmt w:val="bullet"/>
      <w:lvlText w:val=""/>
      <w:lvlJc w:val="left"/>
      <w:pPr>
        <w:ind w:left="7920" w:hanging="360"/>
      </w:pPr>
      <w:rPr>
        <w:rFonts w:ascii="Symbol" w:hAnsi="Symbol" w:hint="default"/>
      </w:rPr>
    </w:lvl>
    <w:lvl w:ilvl="7" w:tplc="4C76C13A" w:tentative="1">
      <w:start w:val="1"/>
      <w:numFmt w:val="bullet"/>
      <w:lvlText w:val="o"/>
      <w:lvlJc w:val="left"/>
      <w:pPr>
        <w:ind w:left="8640" w:hanging="360"/>
      </w:pPr>
      <w:rPr>
        <w:rFonts w:ascii="Courier New" w:hAnsi="Courier New" w:cs="Courier New" w:hint="default"/>
      </w:rPr>
    </w:lvl>
    <w:lvl w:ilvl="8" w:tplc="57FE27A0" w:tentative="1">
      <w:start w:val="1"/>
      <w:numFmt w:val="bullet"/>
      <w:lvlText w:val=""/>
      <w:lvlJc w:val="left"/>
      <w:pPr>
        <w:ind w:left="9360" w:hanging="360"/>
      </w:pPr>
      <w:rPr>
        <w:rFonts w:ascii="Wingdings" w:hAnsi="Wingdings" w:hint="default"/>
      </w:rPr>
    </w:lvl>
  </w:abstractNum>
  <w:abstractNum w:abstractNumId="6" w15:restartNumberingAfterBreak="0">
    <w:nsid w:val="2E4B3E89"/>
    <w:multiLevelType w:val="hybridMultilevel"/>
    <w:tmpl w:val="A1547C5A"/>
    <w:lvl w:ilvl="0" w:tplc="1366749A">
      <w:start w:val="1"/>
      <w:numFmt w:val="bullet"/>
      <w:lvlText w:val="-"/>
      <w:lvlJc w:val="left"/>
      <w:pPr>
        <w:ind w:left="1069" w:hanging="360"/>
      </w:pPr>
      <w:rPr>
        <w:rFonts w:ascii="Times New Roman" w:eastAsia="MS Mincho" w:hAnsi="Times New Roman" w:cs="Times New Roman" w:hint="default"/>
      </w:rPr>
    </w:lvl>
    <w:lvl w:ilvl="1" w:tplc="B0869AD4" w:tentative="1">
      <w:start w:val="1"/>
      <w:numFmt w:val="bullet"/>
      <w:lvlText w:val="o"/>
      <w:lvlJc w:val="left"/>
      <w:pPr>
        <w:ind w:left="1789" w:hanging="360"/>
      </w:pPr>
      <w:rPr>
        <w:rFonts w:ascii="Courier New" w:hAnsi="Courier New" w:cs="Courier New" w:hint="default"/>
      </w:rPr>
    </w:lvl>
    <w:lvl w:ilvl="2" w:tplc="40346F96" w:tentative="1">
      <w:start w:val="1"/>
      <w:numFmt w:val="bullet"/>
      <w:lvlText w:val=""/>
      <w:lvlJc w:val="left"/>
      <w:pPr>
        <w:ind w:left="2509" w:hanging="360"/>
      </w:pPr>
      <w:rPr>
        <w:rFonts w:ascii="Wingdings" w:hAnsi="Wingdings" w:hint="default"/>
      </w:rPr>
    </w:lvl>
    <w:lvl w:ilvl="3" w:tplc="286069CE" w:tentative="1">
      <w:start w:val="1"/>
      <w:numFmt w:val="bullet"/>
      <w:lvlText w:val=""/>
      <w:lvlJc w:val="left"/>
      <w:pPr>
        <w:ind w:left="3229" w:hanging="360"/>
      </w:pPr>
      <w:rPr>
        <w:rFonts w:ascii="Symbol" w:hAnsi="Symbol" w:hint="default"/>
      </w:rPr>
    </w:lvl>
    <w:lvl w:ilvl="4" w:tplc="6902D3FC" w:tentative="1">
      <w:start w:val="1"/>
      <w:numFmt w:val="bullet"/>
      <w:lvlText w:val="o"/>
      <w:lvlJc w:val="left"/>
      <w:pPr>
        <w:ind w:left="3949" w:hanging="360"/>
      </w:pPr>
      <w:rPr>
        <w:rFonts w:ascii="Courier New" w:hAnsi="Courier New" w:cs="Courier New" w:hint="default"/>
      </w:rPr>
    </w:lvl>
    <w:lvl w:ilvl="5" w:tplc="E398D69C" w:tentative="1">
      <w:start w:val="1"/>
      <w:numFmt w:val="bullet"/>
      <w:lvlText w:val=""/>
      <w:lvlJc w:val="left"/>
      <w:pPr>
        <w:ind w:left="4669" w:hanging="360"/>
      </w:pPr>
      <w:rPr>
        <w:rFonts w:ascii="Wingdings" w:hAnsi="Wingdings" w:hint="default"/>
      </w:rPr>
    </w:lvl>
    <w:lvl w:ilvl="6" w:tplc="C5C2525A" w:tentative="1">
      <w:start w:val="1"/>
      <w:numFmt w:val="bullet"/>
      <w:lvlText w:val=""/>
      <w:lvlJc w:val="left"/>
      <w:pPr>
        <w:ind w:left="5389" w:hanging="360"/>
      </w:pPr>
      <w:rPr>
        <w:rFonts w:ascii="Symbol" w:hAnsi="Symbol" w:hint="default"/>
      </w:rPr>
    </w:lvl>
    <w:lvl w:ilvl="7" w:tplc="E0ACCC2A" w:tentative="1">
      <w:start w:val="1"/>
      <w:numFmt w:val="bullet"/>
      <w:lvlText w:val="o"/>
      <w:lvlJc w:val="left"/>
      <w:pPr>
        <w:ind w:left="6109" w:hanging="360"/>
      </w:pPr>
      <w:rPr>
        <w:rFonts w:ascii="Courier New" w:hAnsi="Courier New" w:cs="Courier New" w:hint="default"/>
      </w:rPr>
    </w:lvl>
    <w:lvl w:ilvl="8" w:tplc="DED8ABB6" w:tentative="1">
      <w:start w:val="1"/>
      <w:numFmt w:val="bullet"/>
      <w:lvlText w:val=""/>
      <w:lvlJc w:val="left"/>
      <w:pPr>
        <w:ind w:left="6829" w:hanging="360"/>
      </w:pPr>
      <w:rPr>
        <w:rFonts w:ascii="Wingdings" w:hAnsi="Wingdings" w:hint="default"/>
      </w:rPr>
    </w:lvl>
  </w:abstractNum>
  <w:abstractNum w:abstractNumId="7" w15:restartNumberingAfterBreak="0">
    <w:nsid w:val="3A825EEF"/>
    <w:multiLevelType w:val="hybridMultilevel"/>
    <w:tmpl w:val="F3221EEC"/>
    <w:lvl w:ilvl="0" w:tplc="5E344D20">
      <w:start w:val="1"/>
      <w:numFmt w:val="bullet"/>
      <w:lvlText w:val=""/>
      <w:lvlJc w:val="left"/>
      <w:pPr>
        <w:ind w:left="3600" w:hanging="360"/>
      </w:pPr>
      <w:rPr>
        <w:rFonts w:ascii="Symbol" w:hAnsi="Symbol" w:hint="default"/>
      </w:rPr>
    </w:lvl>
    <w:lvl w:ilvl="1" w:tplc="21BCAE32" w:tentative="1">
      <w:start w:val="1"/>
      <w:numFmt w:val="bullet"/>
      <w:lvlText w:val="o"/>
      <w:lvlJc w:val="left"/>
      <w:pPr>
        <w:ind w:left="4320" w:hanging="360"/>
      </w:pPr>
      <w:rPr>
        <w:rFonts w:ascii="Courier New" w:hAnsi="Courier New" w:cs="Courier New" w:hint="default"/>
      </w:rPr>
    </w:lvl>
    <w:lvl w:ilvl="2" w:tplc="32D09C50" w:tentative="1">
      <w:start w:val="1"/>
      <w:numFmt w:val="bullet"/>
      <w:lvlText w:val=""/>
      <w:lvlJc w:val="left"/>
      <w:pPr>
        <w:ind w:left="5040" w:hanging="360"/>
      </w:pPr>
      <w:rPr>
        <w:rFonts w:ascii="Wingdings" w:hAnsi="Wingdings" w:hint="default"/>
      </w:rPr>
    </w:lvl>
    <w:lvl w:ilvl="3" w:tplc="4A3E87AE" w:tentative="1">
      <w:start w:val="1"/>
      <w:numFmt w:val="bullet"/>
      <w:lvlText w:val=""/>
      <w:lvlJc w:val="left"/>
      <w:pPr>
        <w:ind w:left="5760" w:hanging="360"/>
      </w:pPr>
      <w:rPr>
        <w:rFonts w:ascii="Symbol" w:hAnsi="Symbol" w:hint="default"/>
      </w:rPr>
    </w:lvl>
    <w:lvl w:ilvl="4" w:tplc="90B8645E" w:tentative="1">
      <w:start w:val="1"/>
      <w:numFmt w:val="bullet"/>
      <w:lvlText w:val="o"/>
      <w:lvlJc w:val="left"/>
      <w:pPr>
        <w:ind w:left="6480" w:hanging="360"/>
      </w:pPr>
      <w:rPr>
        <w:rFonts w:ascii="Courier New" w:hAnsi="Courier New" w:cs="Courier New" w:hint="default"/>
      </w:rPr>
    </w:lvl>
    <w:lvl w:ilvl="5" w:tplc="DB586072" w:tentative="1">
      <w:start w:val="1"/>
      <w:numFmt w:val="bullet"/>
      <w:lvlText w:val=""/>
      <w:lvlJc w:val="left"/>
      <w:pPr>
        <w:ind w:left="7200" w:hanging="360"/>
      </w:pPr>
      <w:rPr>
        <w:rFonts w:ascii="Wingdings" w:hAnsi="Wingdings" w:hint="default"/>
      </w:rPr>
    </w:lvl>
    <w:lvl w:ilvl="6" w:tplc="667E65B4" w:tentative="1">
      <w:start w:val="1"/>
      <w:numFmt w:val="bullet"/>
      <w:lvlText w:val=""/>
      <w:lvlJc w:val="left"/>
      <w:pPr>
        <w:ind w:left="7920" w:hanging="360"/>
      </w:pPr>
      <w:rPr>
        <w:rFonts w:ascii="Symbol" w:hAnsi="Symbol" w:hint="default"/>
      </w:rPr>
    </w:lvl>
    <w:lvl w:ilvl="7" w:tplc="37D2C76E" w:tentative="1">
      <w:start w:val="1"/>
      <w:numFmt w:val="bullet"/>
      <w:lvlText w:val="o"/>
      <w:lvlJc w:val="left"/>
      <w:pPr>
        <w:ind w:left="8640" w:hanging="360"/>
      </w:pPr>
      <w:rPr>
        <w:rFonts w:ascii="Courier New" w:hAnsi="Courier New" w:cs="Courier New" w:hint="default"/>
      </w:rPr>
    </w:lvl>
    <w:lvl w:ilvl="8" w:tplc="4AA65B68" w:tentative="1">
      <w:start w:val="1"/>
      <w:numFmt w:val="bullet"/>
      <w:lvlText w:val=""/>
      <w:lvlJc w:val="left"/>
      <w:pPr>
        <w:ind w:left="9360" w:hanging="360"/>
      </w:pPr>
      <w:rPr>
        <w:rFonts w:ascii="Wingdings" w:hAnsi="Wingdings" w:hint="default"/>
      </w:rPr>
    </w:lvl>
  </w:abstractNum>
  <w:abstractNum w:abstractNumId="8" w15:restartNumberingAfterBreak="0">
    <w:nsid w:val="4A613D4E"/>
    <w:multiLevelType w:val="hybridMultilevel"/>
    <w:tmpl w:val="17045CC4"/>
    <w:lvl w:ilvl="0" w:tplc="BF2446FE">
      <w:start w:val="1"/>
      <w:numFmt w:val="bullet"/>
      <w:lvlText w:val=""/>
      <w:lvlJc w:val="left"/>
      <w:pPr>
        <w:ind w:left="720" w:hanging="360"/>
      </w:pPr>
      <w:rPr>
        <w:rFonts w:ascii="Wingdings" w:hAnsi="Wingdings" w:hint="default"/>
      </w:rPr>
    </w:lvl>
    <w:lvl w:ilvl="1" w:tplc="ED206C08" w:tentative="1">
      <w:start w:val="1"/>
      <w:numFmt w:val="bullet"/>
      <w:lvlText w:val="o"/>
      <w:lvlJc w:val="left"/>
      <w:pPr>
        <w:ind w:left="1440" w:hanging="360"/>
      </w:pPr>
      <w:rPr>
        <w:rFonts w:ascii="Courier New" w:hAnsi="Courier New" w:cs="Courier New" w:hint="default"/>
      </w:rPr>
    </w:lvl>
    <w:lvl w:ilvl="2" w:tplc="E0C0D582" w:tentative="1">
      <w:start w:val="1"/>
      <w:numFmt w:val="bullet"/>
      <w:lvlText w:val=""/>
      <w:lvlJc w:val="left"/>
      <w:pPr>
        <w:ind w:left="2160" w:hanging="360"/>
      </w:pPr>
      <w:rPr>
        <w:rFonts w:ascii="Wingdings" w:hAnsi="Wingdings" w:hint="default"/>
      </w:rPr>
    </w:lvl>
    <w:lvl w:ilvl="3" w:tplc="80CA3928" w:tentative="1">
      <w:start w:val="1"/>
      <w:numFmt w:val="bullet"/>
      <w:lvlText w:val=""/>
      <w:lvlJc w:val="left"/>
      <w:pPr>
        <w:ind w:left="2880" w:hanging="360"/>
      </w:pPr>
      <w:rPr>
        <w:rFonts w:ascii="Symbol" w:hAnsi="Symbol" w:hint="default"/>
      </w:rPr>
    </w:lvl>
    <w:lvl w:ilvl="4" w:tplc="069CF12E" w:tentative="1">
      <w:start w:val="1"/>
      <w:numFmt w:val="bullet"/>
      <w:lvlText w:val="o"/>
      <w:lvlJc w:val="left"/>
      <w:pPr>
        <w:ind w:left="3600" w:hanging="360"/>
      </w:pPr>
      <w:rPr>
        <w:rFonts w:ascii="Courier New" w:hAnsi="Courier New" w:cs="Courier New" w:hint="default"/>
      </w:rPr>
    </w:lvl>
    <w:lvl w:ilvl="5" w:tplc="262E15E8" w:tentative="1">
      <w:start w:val="1"/>
      <w:numFmt w:val="bullet"/>
      <w:lvlText w:val=""/>
      <w:lvlJc w:val="left"/>
      <w:pPr>
        <w:ind w:left="4320" w:hanging="360"/>
      </w:pPr>
      <w:rPr>
        <w:rFonts w:ascii="Wingdings" w:hAnsi="Wingdings" w:hint="default"/>
      </w:rPr>
    </w:lvl>
    <w:lvl w:ilvl="6" w:tplc="ABCC5E02" w:tentative="1">
      <w:start w:val="1"/>
      <w:numFmt w:val="bullet"/>
      <w:lvlText w:val=""/>
      <w:lvlJc w:val="left"/>
      <w:pPr>
        <w:ind w:left="5040" w:hanging="360"/>
      </w:pPr>
      <w:rPr>
        <w:rFonts w:ascii="Symbol" w:hAnsi="Symbol" w:hint="default"/>
      </w:rPr>
    </w:lvl>
    <w:lvl w:ilvl="7" w:tplc="F57A1178" w:tentative="1">
      <w:start w:val="1"/>
      <w:numFmt w:val="bullet"/>
      <w:lvlText w:val="o"/>
      <w:lvlJc w:val="left"/>
      <w:pPr>
        <w:ind w:left="5760" w:hanging="360"/>
      </w:pPr>
      <w:rPr>
        <w:rFonts w:ascii="Courier New" w:hAnsi="Courier New" w:cs="Courier New" w:hint="default"/>
      </w:rPr>
    </w:lvl>
    <w:lvl w:ilvl="8" w:tplc="9558CA5E" w:tentative="1">
      <w:start w:val="1"/>
      <w:numFmt w:val="bullet"/>
      <w:lvlText w:val=""/>
      <w:lvlJc w:val="left"/>
      <w:pPr>
        <w:ind w:left="6480" w:hanging="360"/>
      </w:pPr>
      <w:rPr>
        <w:rFonts w:ascii="Wingdings" w:hAnsi="Wingdings" w:hint="default"/>
      </w:rPr>
    </w:lvl>
  </w:abstractNum>
  <w:abstractNum w:abstractNumId="9" w15:restartNumberingAfterBreak="0">
    <w:nsid w:val="559C0BB3"/>
    <w:multiLevelType w:val="hybridMultilevel"/>
    <w:tmpl w:val="02E8F79C"/>
    <w:lvl w:ilvl="0" w:tplc="2ED06BAE">
      <w:start w:val="1"/>
      <w:numFmt w:val="bullet"/>
      <w:lvlText w:val="o"/>
      <w:lvlJc w:val="left"/>
      <w:pPr>
        <w:tabs>
          <w:tab w:val="num" w:pos="1004"/>
        </w:tabs>
        <w:ind w:left="1004" w:hanging="360"/>
      </w:pPr>
      <w:rPr>
        <w:rFonts w:ascii="Courier New" w:hAnsi="Courier New" w:cs="Courier New" w:hint="default"/>
      </w:rPr>
    </w:lvl>
    <w:lvl w:ilvl="1" w:tplc="797ABB06" w:tentative="1">
      <w:start w:val="1"/>
      <w:numFmt w:val="bullet"/>
      <w:lvlText w:val="o"/>
      <w:lvlJc w:val="left"/>
      <w:pPr>
        <w:tabs>
          <w:tab w:val="num" w:pos="1724"/>
        </w:tabs>
        <w:ind w:left="1724" w:hanging="360"/>
      </w:pPr>
      <w:rPr>
        <w:rFonts w:ascii="Courier New" w:hAnsi="Courier New" w:cs="Courier New" w:hint="default"/>
      </w:rPr>
    </w:lvl>
    <w:lvl w:ilvl="2" w:tplc="45B81768" w:tentative="1">
      <w:start w:val="1"/>
      <w:numFmt w:val="bullet"/>
      <w:lvlText w:val=""/>
      <w:lvlJc w:val="left"/>
      <w:pPr>
        <w:tabs>
          <w:tab w:val="num" w:pos="2444"/>
        </w:tabs>
        <w:ind w:left="2444" w:hanging="360"/>
      </w:pPr>
      <w:rPr>
        <w:rFonts w:ascii="Wingdings" w:hAnsi="Wingdings" w:hint="default"/>
      </w:rPr>
    </w:lvl>
    <w:lvl w:ilvl="3" w:tplc="59883E76" w:tentative="1">
      <w:start w:val="1"/>
      <w:numFmt w:val="bullet"/>
      <w:lvlText w:val=""/>
      <w:lvlJc w:val="left"/>
      <w:pPr>
        <w:tabs>
          <w:tab w:val="num" w:pos="3164"/>
        </w:tabs>
        <w:ind w:left="3164" w:hanging="360"/>
      </w:pPr>
      <w:rPr>
        <w:rFonts w:ascii="Symbol" w:hAnsi="Symbol" w:hint="default"/>
      </w:rPr>
    </w:lvl>
    <w:lvl w:ilvl="4" w:tplc="A5C63A86" w:tentative="1">
      <w:start w:val="1"/>
      <w:numFmt w:val="bullet"/>
      <w:lvlText w:val="o"/>
      <w:lvlJc w:val="left"/>
      <w:pPr>
        <w:tabs>
          <w:tab w:val="num" w:pos="3884"/>
        </w:tabs>
        <w:ind w:left="3884" w:hanging="360"/>
      </w:pPr>
      <w:rPr>
        <w:rFonts w:ascii="Courier New" w:hAnsi="Courier New" w:cs="Courier New" w:hint="default"/>
      </w:rPr>
    </w:lvl>
    <w:lvl w:ilvl="5" w:tplc="B0A06A64" w:tentative="1">
      <w:start w:val="1"/>
      <w:numFmt w:val="bullet"/>
      <w:lvlText w:val=""/>
      <w:lvlJc w:val="left"/>
      <w:pPr>
        <w:tabs>
          <w:tab w:val="num" w:pos="4604"/>
        </w:tabs>
        <w:ind w:left="4604" w:hanging="360"/>
      </w:pPr>
      <w:rPr>
        <w:rFonts w:ascii="Wingdings" w:hAnsi="Wingdings" w:hint="default"/>
      </w:rPr>
    </w:lvl>
    <w:lvl w:ilvl="6" w:tplc="E92E4A1A" w:tentative="1">
      <w:start w:val="1"/>
      <w:numFmt w:val="bullet"/>
      <w:lvlText w:val=""/>
      <w:lvlJc w:val="left"/>
      <w:pPr>
        <w:tabs>
          <w:tab w:val="num" w:pos="5324"/>
        </w:tabs>
        <w:ind w:left="5324" w:hanging="360"/>
      </w:pPr>
      <w:rPr>
        <w:rFonts w:ascii="Symbol" w:hAnsi="Symbol" w:hint="default"/>
      </w:rPr>
    </w:lvl>
    <w:lvl w:ilvl="7" w:tplc="2092027C" w:tentative="1">
      <w:start w:val="1"/>
      <w:numFmt w:val="bullet"/>
      <w:lvlText w:val="o"/>
      <w:lvlJc w:val="left"/>
      <w:pPr>
        <w:tabs>
          <w:tab w:val="num" w:pos="6044"/>
        </w:tabs>
        <w:ind w:left="6044" w:hanging="360"/>
      </w:pPr>
      <w:rPr>
        <w:rFonts w:ascii="Courier New" w:hAnsi="Courier New" w:cs="Courier New" w:hint="default"/>
      </w:rPr>
    </w:lvl>
    <w:lvl w:ilvl="8" w:tplc="C10EB090"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66093076"/>
    <w:multiLevelType w:val="hybridMultilevel"/>
    <w:tmpl w:val="B5CAA99C"/>
    <w:lvl w:ilvl="0" w:tplc="24C84F38">
      <w:start w:val="1"/>
      <w:numFmt w:val="bullet"/>
      <w:lvlText w:val=""/>
      <w:lvlJc w:val="left"/>
      <w:pPr>
        <w:ind w:left="-202" w:hanging="360"/>
      </w:pPr>
      <w:rPr>
        <w:rFonts w:ascii="Wingdings" w:hAnsi="Wingdings" w:hint="default"/>
      </w:rPr>
    </w:lvl>
    <w:lvl w:ilvl="1" w:tplc="A56CCCF2" w:tentative="1">
      <w:start w:val="1"/>
      <w:numFmt w:val="bullet"/>
      <w:lvlText w:val="o"/>
      <w:lvlJc w:val="left"/>
      <w:pPr>
        <w:ind w:left="518" w:hanging="360"/>
      </w:pPr>
      <w:rPr>
        <w:rFonts w:ascii="Courier New" w:hAnsi="Courier New" w:cs="Courier New" w:hint="default"/>
      </w:rPr>
    </w:lvl>
    <w:lvl w:ilvl="2" w:tplc="09F68418" w:tentative="1">
      <w:start w:val="1"/>
      <w:numFmt w:val="bullet"/>
      <w:lvlText w:val=""/>
      <w:lvlJc w:val="left"/>
      <w:pPr>
        <w:ind w:left="1238" w:hanging="360"/>
      </w:pPr>
      <w:rPr>
        <w:rFonts w:ascii="Wingdings" w:hAnsi="Wingdings" w:hint="default"/>
      </w:rPr>
    </w:lvl>
    <w:lvl w:ilvl="3" w:tplc="06B6D0C8" w:tentative="1">
      <w:start w:val="1"/>
      <w:numFmt w:val="bullet"/>
      <w:lvlText w:val=""/>
      <w:lvlJc w:val="left"/>
      <w:pPr>
        <w:ind w:left="1958" w:hanging="360"/>
      </w:pPr>
      <w:rPr>
        <w:rFonts w:ascii="Symbol" w:hAnsi="Symbol" w:hint="default"/>
      </w:rPr>
    </w:lvl>
    <w:lvl w:ilvl="4" w:tplc="2604E2C0" w:tentative="1">
      <w:start w:val="1"/>
      <w:numFmt w:val="bullet"/>
      <w:lvlText w:val="o"/>
      <w:lvlJc w:val="left"/>
      <w:pPr>
        <w:ind w:left="2678" w:hanging="360"/>
      </w:pPr>
      <w:rPr>
        <w:rFonts w:ascii="Courier New" w:hAnsi="Courier New" w:cs="Courier New" w:hint="default"/>
      </w:rPr>
    </w:lvl>
    <w:lvl w:ilvl="5" w:tplc="A1F0060A" w:tentative="1">
      <w:start w:val="1"/>
      <w:numFmt w:val="bullet"/>
      <w:lvlText w:val=""/>
      <w:lvlJc w:val="left"/>
      <w:pPr>
        <w:ind w:left="3398" w:hanging="360"/>
      </w:pPr>
      <w:rPr>
        <w:rFonts w:ascii="Wingdings" w:hAnsi="Wingdings" w:hint="default"/>
      </w:rPr>
    </w:lvl>
    <w:lvl w:ilvl="6" w:tplc="1B84080C" w:tentative="1">
      <w:start w:val="1"/>
      <w:numFmt w:val="bullet"/>
      <w:lvlText w:val=""/>
      <w:lvlJc w:val="left"/>
      <w:pPr>
        <w:ind w:left="4118" w:hanging="360"/>
      </w:pPr>
      <w:rPr>
        <w:rFonts w:ascii="Symbol" w:hAnsi="Symbol" w:hint="default"/>
      </w:rPr>
    </w:lvl>
    <w:lvl w:ilvl="7" w:tplc="2828E8AE" w:tentative="1">
      <w:start w:val="1"/>
      <w:numFmt w:val="bullet"/>
      <w:lvlText w:val="o"/>
      <w:lvlJc w:val="left"/>
      <w:pPr>
        <w:ind w:left="4838" w:hanging="360"/>
      </w:pPr>
      <w:rPr>
        <w:rFonts w:ascii="Courier New" w:hAnsi="Courier New" w:cs="Courier New" w:hint="default"/>
      </w:rPr>
    </w:lvl>
    <w:lvl w:ilvl="8" w:tplc="D9308622" w:tentative="1">
      <w:start w:val="1"/>
      <w:numFmt w:val="bullet"/>
      <w:lvlText w:val=""/>
      <w:lvlJc w:val="left"/>
      <w:pPr>
        <w:ind w:left="5558" w:hanging="360"/>
      </w:pPr>
      <w:rPr>
        <w:rFonts w:ascii="Wingdings" w:hAnsi="Wingdings" w:hint="default"/>
      </w:rPr>
    </w:lvl>
  </w:abstractNum>
  <w:num w:numId="1">
    <w:abstractNumId w:val="1"/>
  </w:num>
  <w:num w:numId="2">
    <w:abstractNumId w:val="9"/>
  </w:num>
  <w:num w:numId="3">
    <w:abstractNumId w:val="4"/>
  </w:num>
  <w:num w:numId="4">
    <w:abstractNumId w:val="3"/>
  </w:num>
  <w:num w:numId="5">
    <w:abstractNumId w:val="7"/>
  </w:num>
  <w:num w:numId="6">
    <w:abstractNumId w:val="10"/>
  </w:num>
  <w:num w:numId="7">
    <w:abstractNumId w:val="8"/>
  </w:num>
  <w:num w:numId="8">
    <w:abstractNumId w:val="0"/>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0B"/>
    <w:rsid w:val="00013BBD"/>
    <w:rsid w:val="00025AE1"/>
    <w:rsid w:val="000261B3"/>
    <w:rsid w:val="000333A8"/>
    <w:rsid w:val="00034FD4"/>
    <w:rsid w:val="000414D5"/>
    <w:rsid w:val="00053403"/>
    <w:rsid w:val="0005549C"/>
    <w:rsid w:val="00060FBB"/>
    <w:rsid w:val="00061D9C"/>
    <w:rsid w:val="00072671"/>
    <w:rsid w:val="0007380B"/>
    <w:rsid w:val="00074404"/>
    <w:rsid w:val="000828F4"/>
    <w:rsid w:val="000835C3"/>
    <w:rsid w:val="000857FF"/>
    <w:rsid w:val="00093E6C"/>
    <w:rsid w:val="000A2212"/>
    <w:rsid w:val="000A2C50"/>
    <w:rsid w:val="000A4E28"/>
    <w:rsid w:val="000B01E6"/>
    <w:rsid w:val="000B0D28"/>
    <w:rsid w:val="000B3993"/>
    <w:rsid w:val="000B4D44"/>
    <w:rsid w:val="000B6D92"/>
    <w:rsid w:val="000C5B98"/>
    <w:rsid w:val="000C6EDC"/>
    <w:rsid w:val="000D0049"/>
    <w:rsid w:val="000D146F"/>
    <w:rsid w:val="000D20AC"/>
    <w:rsid w:val="000D7D3F"/>
    <w:rsid w:val="000E5459"/>
    <w:rsid w:val="000F5B94"/>
    <w:rsid w:val="000F7E01"/>
    <w:rsid w:val="00100B3F"/>
    <w:rsid w:val="00102DEC"/>
    <w:rsid w:val="00106DAA"/>
    <w:rsid w:val="0011688D"/>
    <w:rsid w:val="001201B0"/>
    <w:rsid w:val="00122CEB"/>
    <w:rsid w:val="00123430"/>
    <w:rsid w:val="00133F89"/>
    <w:rsid w:val="00174CAA"/>
    <w:rsid w:val="001822C8"/>
    <w:rsid w:val="0018264D"/>
    <w:rsid w:val="0018477C"/>
    <w:rsid w:val="001912BF"/>
    <w:rsid w:val="00191704"/>
    <w:rsid w:val="00197FA6"/>
    <w:rsid w:val="001A1211"/>
    <w:rsid w:val="001A529C"/>
    <w:rsid w:val="001B5594"/>
    <w:rsid w:val="001C09B5"/>
    <w:rsid w:val="001C2C1B"/>
    <w:rsid w:val="001C635E"/>
    <w:rsid w:val="001C6D42"/>
    <w:rsid w:val="001D2CAC"/>
    <w:rsid w:val="001D3916"/>
    <w:rsid w:val="001D5E3C"/>
    <w:rsid w:val="001D611D"/>
    <w:rsid w:val="001D7524"/>
    <w:rsid w:val="001E0D38"/>
    <w:rsid w:val="00200167"/>
    <w:rsid w:val="00202A8D"/>
    <w:rsid w:val="00205937"/>
    <w:rsid w:val="00214A77"/>
    <w:rsid w:val="002159D6"/>
    <w:rsid w:val="00225E9D"/>
    <w:rsid w:val="00230DED"/>
    <w:rsid w:val="002313ED"/>
    <w:rsid w:val="00235747"/>
    <w:rsid w:val="00240555"/>
    <w:rsid w:val="00240A8D"/>
    <w:rsid w:val="00241711"/>
    <w:rsid w:val="00251FD6"/>
    <w:rsid w:val="00252054"/>
    <w:rsid w:val="002606F3"/>
    <w:rsid w:val="00263478"/>
    <w:rsid w:val="002716F9"/>
    <w:rsid w:val="00271C12"/>
    <w:rsid w:val="002741E8"/>
    <w:rsid w:val="00276619"/>
    <w:rsid w:val="002767EC"/>
    <w:rsid w:val="00281C21"/>
    <w:rsid w:val="002836E9"/>
    <w:rsid w:val="00284DB9"/>
    <w:rsid w:val="00285E73"/>
    <w:rsid w:val="00296C54"/>
    <w:rsid w:val="00297095"/>
    <w:rsid w:val="002A573D"/>
    <w:rsid w:val="002B005C"/>
    <w:rsid w:val="002B0250"/>
    <w:rsid w:val="002B52C8"/>
    <w:rsid w:val="002B79A5"/>
    <w:rsid w:val="002B79FE"/>
    <w:rsid w:val="002C32B4"/>
    <w:rsid w:val="002D2E56"/>
    <w:rsid w:val="002D45DE"/>
    <w:rsid w:val="002E4527"/>
    <w:rsid w:val="002E4938"/>
    <w:rsid w:val="002F2292"/>
    <w:rsid w:val="002F232D"/>
    <w:rsid w:val="002F5C4C"/>
    <w:rsid w:val="002F62F7"/>
    <w:rsid w:val="002F6D72"/>
    <w:rsid w:val="00300941"/>
    <w:rsid w:val="0030152D"/>
    <w:rsid w:val="003018F1"/>
    <w:rsid w:val="00312525"/>
    <w:rsid w:val="0031408E"/>
    <w:rsid w:val="003143AB"/>
    <w:rsid w:val="00316561"/>
    <w:rsid w:val="00320DB3"/>
    <w:rsid w:val="003259A5"/>
    <w:rsid w:val="0033136D"/>
    <w:rsid w:val="00337222"/>
    <w:rsid w:val="0034119D"/>
    <w:rsid w:val="0035179D"/>
    <w:rsid w:val="003533ED"/>
    <w:rsid w:val="00372274"/>
    <w:rsid w:val="003723FE"/>
    <w:rsid w:val="00373C44"/>
    <w:rsid w:val="0037610F"/>
    <w:rsid w:val="003825B3"/>
    <w:rsid w:val="00386209"/>
    <w:rsid w:val="00386F1D"/>
    <w:rsid w:val="00387BDC"/>
    <w:rsid w:val="00393EAE"/>
    <w:rsid w:val="00397E0A"/>
    <w:rsid w:val="003A2D3D"/>
    <w:rsid w:val="003A7885"/>
    <w:rsid w:val="003B140E"/>
    <w:rsid w:val="003B4C04"/>
    <w:rsid w:val="003B6524"/>
    <w:rsid w:val="003B74F3"/>
    <w:rsid w:val="003C0F50"/>
    <w:rsid w:val="003C3977"/>
    <w:rsid w:val="003C3E06"/>
    <w:rsid w:val="003C4B06"/>
    <w:rsid w:val="003C785C"/>
    <w:rsid w:val="003D7E1E"/>
    <w:rsid w:val="003E0719"/>
    <w:rsid w:val="003E6698"/>
    <w:rsid w:val="004004D2"/>
    <w:rsid w:val="00411AE8"/>
    <w:rsid w:val="00412F66"/>
    <w:rsid w:val="004137A4"/>
    <w:rsid w:val="004170B4"/>
    <w:rsid w:val="00417EAE"/>
    <w:rsid w:val="004221D7"/>
    <w:rsid w:val="004313E6"/>
    <w:rsid w:val="00431F3E"/>
    <w:rsid w:val="00437F86"/>
    <w:rsid w:val="004451EE"/>
    <w:rsid w:val="00446838"/>
    <w:rsid w:val="00453A6E"/>
    <w:rsid w:val="00456AC7"/>
    <w:rsid w:val="0046169E"/>
    <w:rsid w:val="00473179"/>
    <w:rsid w:val="0047447B"/>
    <w:rsid w:val="00481413"/>
    <w:rsid w:val="00484C7F"/>
    <w:rsid w:val="00491A2D"/>
    <w:rsid w:val="004947C8"/>
    <w:rsid w:val="004A6665"/>
    <w:rsid w:val="004B1D06"/>
    <w:rsid w:val="004B5A19"/>
    <w:rsid w:val="004B68A6"/>
    <w:rsid w:val="004C0713"/>
    <w:rsid w:val="004C0B48"/>
    <w:rsid w:val="004D74D4"/>
    <w:rsid w:val="004E5245"/>
    <w:rsid w:val="004E5C1D"/>
    <w:rsid w:val="004E79BC"/>
    <w:rsid w:val="004F1550"/>
    <w:rsid w:val="004F37F0"/>
    <w:rsid w:val="004F6270"/>
    <w:rsid w:val="004F6811"/>
    <w:rsid w:val="00500F0A"/>
    <w:rsid w:val="005015B5"/>
    <w:rsid w:val="00502894"/>
    <w:rsid w:val="00504A4F"/>
    <w:rsid w:val="00513E37"/>
    <w:rsid w:val="005174E7"/>
    <w:rsid w:val="005217BB"/>
    <w:rsid w:val="0052384C"/>
    <w:rsid w:val="0053472C"/>
    <w:rsid w:val="00544555"/>
    <w:rsid w:val="00545E71"/>
    <w:rsid w:val="005462E6"/>
    <w:rsid w:val="0054718C"/>
    <w:rsid w:val="0055329C"/>
    <w:rsid w:val="005543DC"/>
    <w:rsid w:val="00554A3D"/>
    <w:rsid w:val="00555AE5"/>
    <w:rsid w:val="0055667A"/>
    <w:rsid w:val="00564CD7"/>
    <w:rsid w:val="0057379E"/>
    <w:rsid w:val="00577723"/>
    <w:rsid w:val="005811F7"/>
    <w:rsid w:val="00584EEC"/>
    <w:rsid w:val="00591310"/>
    <w:rsid w:val="00596D3E"/>
    <w:rsid w:val="005A233B"/>
    <w:rsid w:val="005A3A18"/>
    <w:rsid w:val="005A5953"/>
    <w:rsid w:val="005B01DA"/>
    <w:rsid w:val="005C1E45"/>
    <w:rsid w:val="005D5422"/>
    <w:rsid w:val="005E1E62"/>
    <w:rsid w:val="00601880"/>
    <w:rsid w:val="00603F82"/>
    <w:rsid w:val="006061C1"/>
    <w:rsid w:val="00607145"/>
    <w:rsid w:val="00607E29"/>
    <w:rsid w:val="006207D3"/>
    <w:rsid w:val="00625BD8"/>
    <w:rsid w:val="006315FD"/>
    <w:rsid w:val="00631E9E"/>
    <w:rsid w:val="0063771C"/>
    <w:rsid w:val="00643DD6"/>
    <w:rsid w:val="00651165"/>
    <w:rsid w:val="00651295"/>
    <w:rsid w:val="006563F6"/>
    <w:rsid w:val="006649E1"/>
    <w:rsid w:val="00671E53"/>
    <w:rsid w:val="00673928"/>
    <w:rsid w:val="0069320E"/>
    <w:rsid w:val="006A079D"/>
    <w:rsid w:val="006B2AFB"/>
    <w:rsid w:val="006C04C0"/>
    <w:rsid w:val="006C7CAD"/>
    <w:rsid w:val="006D2FBA"/>
    <w:rsid w:val="006D65D6"/>
    <w:rsid w:val="006E1865"/>
    <w:rsid w:val="006E1A4F"/>
    <w:rsid w:val="00703821"/>
    <w:rsid w:val="007042AF"/>
    <w:rsid w:val="00706D01"/>
    <w:rsid w:val="00707A66"/>
    <w:rsid w:val="007123C2"/>
    <w:rsid w:val="007173F5"/>
    <w:rsid w:val="007244F7"/>
    <w:rsid w:val="00733312"/>
    <w:rsid w:val="00733ACC"/>
    <w:rsid w:val="007351A2"/>
    <w:rsid w:val="007359EC"/>
    <w:rsid w:val="007378A5"/>
    <w:rsid w:val="00743922"/>
    <w:rsid w:val="0075058D"/>
    <w:rsid w:val="00753118"/>
    <w:rsid w:val="00774169"/>
    <w:rsid w:val="007864DB"/>
    <w:rsid w:val="00786C61"/>
    <w:rsid w:val="00792721"/>
    <w:rsid w:val="007958DE"/>
    <w:rsid w:val="007962CD"/>
    <w:rsid w:val="007A4FF8"/>
    <w:rsid w:val="007A5C3B"/>
    <w:rsid w:val="007B48E2"/>
    <w:rsid w:val="007B7EAB"/>
    <w:rsid w:val="007B7F1B"/>
    <w:rsid w:val="007C0164"/>
    <w:rsid w:val="007C5E56"/>
    <w:rsid w:val="007D1177"/>
    <w:rsid w:val="007D4C7B"/>
    <w:rsid w:val="007E5533"/>
    <w:rsid w:val="007E61D1"/>
    <w:rsid w:val="007F2EBA"/>
    <w:rsid w:val="00802E67"/>
    <w:rsid w:val="008057AF"/>
    <w:rsid w:val="0081209B"/>
    <w:rsid w:val="00813C5B"/>
    <w:rsid w:val="00817C81"/>
    <w:rsid w:val="00821AF7"/>
    <w:rsid w:val="00825A59"/>
    <w:rsid w:val="0082603B"/>
    <w:rsid w:val="008274D3"/>
    <w:rsid w:val="0083084B"/>
    <w:rsid w:val="00830911"/>
    <w:rsid w:val="00831B46"/>
    <w:rsid w:val="00844FFE"/>
    <w:rsid w:val="00845AB9"/>
    <w:rsid w:val="00864F92"/>
    <w:rsid w:val="00866BAC"/>
    <w:rsid w:val="00877662"/>
    <w:rsid w:val="00881E4F"/>
    <w:rsid w:val="0088235C"/>
    <w:rsid w:val="00885F02"/>
    <w:rsid w:val="00891F69"/>
    <w:rsid w:val="00892787"/>
    <w:rsid w:val="00895AD4"/>
    <w:rsid w:val="008A02D8"/>
    <w:rsid w:val="008A183D"/>
    <w:rsid w:val="008A4578"/>
    <w:rsid w:val="008A7012"/>
    <w:rsid w:val="008B681C"/>
    <w:rsid w:val="008B7730"/>
    <w:rsid w:val="008C1DEA"/>
    <w:rsid w:val="008C2EBB"/>
    <w:rsid w:val="008D168B"/>
    <w:rsid w:val="008D57C6"/>
    <w:rsid w:val="009000DE"/>
    <w:rsid w:val="00901E7C"/>
    <w:rsid w:val="009029BE"/>
    <w:rsid w:val="009074A3"/>
    <w:rsid w:val="00921769"/>
    <w:rsid w:val="00930035"/>
    <w:rsid w:val="00931144"/>
    <w:rsid w:val="00932233"/>
    <w:rsid w:val="00933546"/>
    <w:rsid w:val="00934858"/>
    <w:rsid w:val="00934902"/>
    <w:rsid w:val="0093550A"/>
    <w:rsid w:val="00941004"/>
    <w:rsid w:val="009444C2"/>
    <w:rsid w:val="009514BA"/>
    <w:rsid w:val="009638C5"/>
    <w:rsid w:val="00963A4B"/>
    <w:rsid w:val="00967E2A"/>
    <w:rsid w:val="009701D2"/>
    <w:rsid w:val="00973F1F"/>
    <w:rsid w:val="00994D45"/>
    <w:rsid w:val="009A337D"/>
    <w:rsid w:val="009A3E3D"/>
    <w:rsid w:val="009B584C"/>
    <w:rsid w:val="009B7C9F"/>
    <w:rsid w:val="009C7ACE"/>
    <w:rsid w:val="009D6730"/>
    <w:rsid w:val="009D7E79"/>
    <w:rsid w:val="009E08F7"/>
    <w:rsid w:val="009E3B4F"/>
    <w:rsid w:val="009E7164"/>
    <w:rsid w:val="009F270D"/>
    <w:rsid w:val="00A0588C"/>
    <w:rsid w:val="00A14BBB"/>
    <w:rsid w:val="00A24660"/>
    <w:rsid w:val="00A36834"/>
    <w:rsid w:val="00A407DB"/>
    <w:rsid w:val="00A43253"/>
    <w:rsid w:val="00A448ED"/>
    <w:rsid w:val="00A45C0F"/>
    <w:rsid w:val="00A46CA1"/>
    <w:rsid w:val="00A540AF"/>
    <w:rsid w:val="00A61229"/>
    <w:rsid w:val="00A77292"/>
    <w:rsid w:val="00A8350A"/>
    <w:rsid w:val="00A94A51"/>
    <w:rsid w:val="00AA10C6"/>
    <w:rsid w:val="00AA17AA"/>
    <w:rsid w:val="00AA267B"/>
    <w:rsid w:val="00AA6216"/>
    <w:rsid w:val="00AA6A03"/>
    <w:rsid w:val="00AB1829"/>
    <w:rsid w:val="00AB32BF"/>
    <w:rsid w:val="00AB6491"/>
    <w:rsid w:val="00AB74D8"/>
    <w:rsid w:val="00AC13F6"/>
    <w:rsid w:val="00AC77E6"/>
    <w:rsid w:val="00AE57B1"/>
    <w:rsid w:val="00AE7BD6"/>
    <w:rsid w:val="00AF2103"/>
    <w:rsid w:val="00B00F0F"/>
    <w:rsid w:val="00B0168B"/>
    <w:rsid w:val="00B07BC4"/>
    <w:rsid w:val="00B12FFB"/>
    <w:rsid w:val="00B142F5"/>
    <w:rsid w:val="00B15244"/>
    <w:rsid w:val="00B2392C"/>
    <w:rsid w:val="00B25427"/>
    <w:rsid w:val="00B301AD"/>
    <w:rsid w:val="00B31E85"/>
    <w:rsid w:val="00B34F3F"/>
    <w:rsid w:val="00B4234F"/>
    <w:rsid w:val="00B516DB"/>
    <w:rsid w:val="00B5735F"/>
    <w:rsid w:val="00B575F5"/>
    <w:rsid w:val="00B619D1"/>
    <w:rsid w:val="00B64BED"/>
    <w:rsid w:val="00B70704"/>
    <w:rsid w:val="00B724C5"/>
    <w:rsid w:val="00B74F76"/>
    <w:rsid w:val="00B86B0B"/>
    <w:rsid w:val="00B9052C"/>
    <w:rsid w:val="00B90982"/>
    <w:rsid w:val="00B97339"/>
    <w:rsid w:val="00BB1E8B"/>
    <w:rsid w:val="00BB2553"/>
    <w:rsid w:val="00BB292D"/>
    <w:rsid w:val="00BC03A2"/>
    <w:rsid w:val="00BC25C2"/>
    <w:rsid w:val="00BC4611"/>
    <w:rsid w:val="00BD220C"/>
    <w:rsid w:val="00BD5060"/>
    <w:rsid w:val="00BD757E"/>
    <w:rsid w:val="00BE5094"/>
    <w:rsid w:val="00BF0F92"/>
    <w:rsid w:val="00BF0FA1"/>
    <w:rsid w:val="00BF2B8C"/>
    <w:rsid w:val="00C00A0E"/>
    <w:rsid w:val="00C02E52"/>
    <w:rsid w:val="00C04B7C"/>
    <w:rsid w:val="00C06937"/>
    <w:rsid w:val="00C16974"/>
    <w:rsid w:val="00C172F8"/>
    <w:rsid w:val="00C23F24"/>
    <w:rsid w:val="00C30413"/>
    <w:rsid w:val="00C3455F"/>
    <w:rsid w:val="00C41CB9"/>
    <w:rsid w:val="00C44199"/>
    <w:rsid w:val="00C459DD"/>
    <w:rsid w:val="00C47233"/>
    <w:rsid w:val="00C730DF"/>
    <w:rsid w:val="00C81D5B"/>
    <w:rsid w:val="00C83691"/>
    <w:rsid w:val="00C858C3"/>
    <w:rsid w:val="00C87298"/>
    <w:rsid w:val="00CA16E6"/>
    <w:rsid w:val="00CB53B8"/>
    <w:rsid w:val="00CB5905"/>
    <w:rsid w:val="00CB5EE6"/>
    <w:rsid w:val="00CC06DF"/>
    <w:rsid w:val="00CC5CC7"/>
    <w:rsid w:val="00CC75C6"/>
    <w:rsid w:val="00CD0470"/>
    <w:rsid w:val="00CD7BDE"/>
    <w:rsid w:val="00CE123A"/>
    <w:rsid w:val="00CE42DE"/>
    <w:rsid w:val="00CF4ED4"/>
    <w:rsid w:val="00D04B95"/>
    <w:rsid w:val="00D06DFE"/>
    <w:rsid w:val="00D0740B"/>
    <w:rsid w:val="00D201C0"/>
    <w:rsid w:val="00D20870"/>
    <w:rsid w:val="00D22763"/>
    <w:rsid w:val="00D30C42"/>
    <w:rsid w:val="00D33329"/>
    <w:rsid w:val="00D4399D"/>
    <w:rsid w:val="00D462DA"/>
    <w:rsid w:val="00D63AA9"/>
    <w:rsid w:val="00D71087"/>
    <w:rsid w:val="00D72F3D"/>
    <w:rsid w:val="00D81A05"/>
    <w:rsid w:val="00D82B1A"/>
    <w:rsid w:val="00D836D1"/>
    <w:rsid w:val="00D85894"/>
    <w:rsid w:val="00D859F2"/>
    <w:rsid w:val="00D8798A"/>
    <w:rsid w:val="00D90911"/>
    <w:rsid w:val="00D95A1A"/>
    <w:rsid w:val="00D97AC4"/>
    <w:rsid w:val="00DA5241"/>
    <w:rsid w:val="00DA69BC"/>
    <w:rsid w:val="00DA7520"/>
    <w:rsid w:val="00DC0506"/>
    <w:rsid w:val="00DC0794"/>
    <w:rsid w:val="00DC183E"/>
    <w:rsid w:val="00DC4855"/>
    <w:rsid w:val="00DC4D22"/>
    <w:rsid w:val="00DD60B4"/>
    <w:rsid w:val="00DE0340"/>
    <w:rsid w:val="00DE4D8F"/>
    <w:rsid w:val="00DE66D6"/>
    <w:rsid w:val="00DF38BA"/>
    <w:rsid w:val="00DF3A0E"/>
    <w:rsid w:val="00DF75D0"/>
    <w:rsid w:val="00DF7E4E"/>
    <w:rsid w:val="00E00BCE"/>
    <w:rsid w:val="00E02A67"/>
    <w:rsid w:val="00E056C9"/>
    <w:rsid w:val="00E11BC7"/>
    <w:rsid w:val="00E128B9"/>
    <w:rsid w:val="00E13458"/>
    <w:rsid w:val="00E16B14"/>
    <w:rsid w:val="00E17A1D"/>
    <w:rsid w:val="00E20B81"/>
    <w:rsid w:val="00E27BE0"/>
    <w:rsid w:val="00E37A40"/>
    <w:rsid w:val="00E42226"/>
    <w:rsid w:val="00E51260"/>
    <w:rsid w:val="00E600F3"/>
    <w:rsid w:val="00E65404"/>
    <w:rsid w:val="00E666E1"/>
    <w:rsid w:val="00E669B1"/>
    <w:rsid w:val="00E758C4"/>
    <w:rsid w:val="00E868D2"/>
    <w:rsid w:val="00E964DA"/>
    <w:rsid w:val="00EA06D1"/>
    <w:rsid w:val="00EA2B6B"/>
    <w:rsid w:val="00EA6FA7"/>
    <w:rsid w:val="00EB1E5F"/>
    <w:rsid w:val="00EC2A05"/>
    <w:rsid w:val="00EC4FC2"/>
    <w:rsid w:val="00EC6ADB"/>
    <w:rsid w:val="00ED2928"/>
    <w:rsid w:val="00ED3FA1"/>
    <w:rsid w:val="00ED673A"/>
    <w:rsid w:val="00EE4122"/>
    <w:rsid w:val="00EE4289"/>
    <w:rsid w:val="00EE4D45"/>
    <w:rsid w:val="00EE639D"/>
    <w:rsid w:val="00EE73B3"/>
    <w:rsid w:val="00F07786"/>
    <w:rsid w:val="00F1007B"/>
    <w:rsid w:val="00F1398D"/>
    <w:rsid w:val="00F15C12"/>
    <w:rsid w:val="00F22AAB"/>
    <w:rsid w:val="00F3322A"/>
    <w:rsid w:val="00F3682C"/>
    <w:rsid w:val="00F67D42"/>
    <w:rsid w:val="00F70E88"/>
    <w:rsid w:val="00F8161B"/>
    <w:rsid w:val="00F85605"/>
    <w:rsid w:val="00F868F1"/>
    <w:rsid w:val="00FA6398"/>
    <w:rsid w:val="00FB6263"/>
    <w:rsid w:val="00FC1008"/>
    <w:rsid w:val="00FC1FF8"/>
    <w:rsid w:val="00FC2FDC"/>
    <w:rsid w:val="00FC4A1B"/>
    <w:rsid w:val="00FC7B4E"/>
    <w:rsid w:val="00FD2B01"/>
    <w:rsid w:val="00FD415D"/>
    <w:rsid w:val="00FD4856"/>
    <w:rsid w:val="00FE45EE"/>
    <w:rsid w:val="00FF2B11"/>
    <w:rsid w:val="00FF345B"/>
    <w:rsid w:val="00FF5497"/>
    <w:rsid w:val="00FF6FEF"/>
    <w:rsid w:val="00FF788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1B67E2"/>
  <w15:chartTrackingRefBased/>
  <w15:docId w15:val="{CB370596-9354-44B9-8F40-AD5FEBCC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lang w:val="hr-HR" w:eastAsia="de-DE"/>
    </w:rPr>
  </w:style>
  <w:style w:type="character" w:styleId="Strong">
    <w:name w:val="Strong"/>
    <w:qFormat/>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customStyle="1" w:styleId="emailstyle17">
    <w:name w:val="emailstyle17"/>
    <w:semiHidden/>
    <w:rPr>
      <w:rFonts w:ascii="Arial" w:hAnsi="Arial" w:cs="Arial" w:hint="default"/>
      <w:color w:val="auto"/>
      <w:sz w:val="20"/>
      <w:szCs w:val="20"/>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erChar">
    <w:name w:val="Header Char"/>
    <w:link w:val="Header"/>
    <w:uiPriority w:val="99"/>
    <w:rsid w:val="007378A5"/>
    <w:rPr>
      <w:sz w:val="24"/>
      <w:szCs w:val="24"/>
      <w:lang w:eastAsia="en-US"/>
    </w:rPr>
  </w:style>
  <w:style w:type="paragraph" w:styleId="BalloonText">
    <w:name w:val="Balloon Text"/>
    <w:basedOn w:val="Normal"/>
    <w:link w:val="BalloonTextChar"/>
    <w:rsid w:val="007378A5"/>
    <w:rPr>
      <w:rFonts w:ascii="Arial" w:eastAsia="MS Gothic" w:hAnsi="Arial"/>
      <w:sz w:val="18"/>
      <w:szCs w:val="18"/>
    </w:rPr>
  </w:style>
  <w:style w:type="character" w:customStyle="1" w:styleId="BalloonTextChar">
    <w:name w:val="Balloon Text Char"/>
    <w:link w:val="BalloonText"/>
    <w:rsid w:val="007378A5"/>
    <w:rPr>
      <w:rFonts w:ascii="Arial" w:eastAsia="MS Gothic" w:hAnsi="Arial" w:cs="Times New Roman"/>
      <w:sz w:val="18"/>
      <w:szCs w:val="18"/>
      <w:lang w:eastAsia="en-US"/>
    </w:rPr>
  </w:style>
  <w:style w:type="character" w:customStyle="1" w:styleId="FooterChar">
    <w:name w:val="Footer Char"/>
    <w:basedOn w:val="DefaultParagraphFont"/>
    <w:link w:val="Footer"/>
    <w:uiPriority w:val="99"/>
    <w:rsid w:val="00D462DA"/>
    <w:rPr>
      <w:sz w:val="24"/>
      <w:szCs w:val="24"/>
      <w:lang w:val="en-US" w:eastAsia="en-US"/>
    </w:rPr>
  </w:style>
  <w:style w:type="paragraph" w:styleId="BlockText">
    <w:name w:val="Block Text"/>
    <w:basedOn w:val="Normal"/>
    <w:rsid w:val="00792721"/>
    <w:pPr>
      <w:ind w:left="709" w:right="702"/>
      <w:jc w:val="both"/>
    </w:pPr>
    <w:rPr>
      <w:rFonts w:eastAsia="Times New Roman"/>
      <w:szCs w:val="20"/>
    </w:rPr>
  </w:style>
  <w:style w:type="table" w:styleId="TableGrid">
    <w:name w:val="Table Grid"/>
    <w:basedOn w:val="TableNormal"/>
    <w:rsid w:val="0096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34902"/>
  </w:style>
  <w:style w:type="paragraph" w:customStyle="1" w:styleId="paragraph">
    <w:name w:val="paragraph"/>
    <w:basedOn w:val="Normal"/>
    <w:rsid w:val="00934902"/>
    <w:pPr>
      <w:spacing w:before="100" w:beforeAutospacing="1" w:after="100" w:afterAutospacing="1"/>
    </w:pPr>
    <w:rPr>
      <w:rFonts w:eastAsia="Times New Roman"/>
    </w:rPr>
  </w:style>
  <w:style w:type="character" w:customStyle="1" w:styleId="eop">
    <w:name w:val="eop"/>
    <w:rsid w:val="00934902"/>
  </w:style>
  <w:style w:type="paragraph" w:styleId="Revision">
    <w:name w:val="Revision"/>
    <w:hidden/>
    <w:uiPriority w:val="99"/>
    <w:semiHidden/>
    <w:rsid w:val="00FD2B01"/>
    <w:rPr>
      <w:sz w:val="24"/>
      <w:szCs w:val="24"/>
      <w:lang w:val="en-US" w:eastAsia="en-US"/>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rsid w:val="000F3DF7"/>
    <w:rPr>
      <w:sz w:val="20"/>
      <w:szCs w:val="20"/>
    </w:rPr>
  </w:style>
  <w:style w:type="character" w:customStyle="1" w:styleId="CommentTextChar">
    <w:name w:val="Comment Text Char"/>
    <w:basedOn w:val="DefaultParagraphFont"/>
    <w:link w:val="CommentText"/>
    <w:uiPriority w:val="99"/>
    <w:rsid w:val="000F3DF7"/>
    <w:rPr>
      <w:sz w:val="20"/>
      <w:szCs w:val="20"/>
    </w:rPr>
  </w:style>
  <w:style w:type="paragraph" w:customStyle="1" w:styleId="TableContents">
    <w:name w:val="Table Contents"/>
    <w:basedOn w:val="Normal"/>
    <w:qFormat/>
    <w:pPr>
      <w:suppressLineNumbers/>
      <w:suppressAutoHyphens/>
      <w:spacing w:after="160" w:line="259"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1002/jdd.12339"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13EA9-F68D-4B6E-8F0B-23302E8D9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4097</Words>
  <Characters>23353</Characters>
  <Application>Microsoft Office Word</Application>
  <DocSecurity>0</DocSecurity>
  <Lines>194</Lines>
  <Paragraphs>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INSTRUCTIONS FOR PREPARING PAPERS FOR IFMBE PROCEEDINGS SERIES (ICBME 2005)</vt:lpstr>
      <vt:lpstr>INSTRUCTIONS FOR PREPARING PAPERS FOR IFMBE PROCEEDINGS SERIES (ICBME 2005)</vt:lpstr>
    </vt:vector>
  </TitlesOfParts>
  <Company>IMS</Company>
  <LinksUpToDate>false</LinksUpToDate>
  <CharactersWithSpaces>27396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PAPERS FOR IFMBE PROCEEDINGS SERIES (ICBME 2005)</dc:title>
  <dc:creator>Lee Fong</dc:creator>
  <cp:lastModifiedBy>common</cp:lastModifiedBy>
  <cp:revision>2</cp:revision>
  <cp:lastPrinted>2023-05-22T06:26:00Z</cp:lastPrinted>
  <dcterms:created xsi:type="dcterms:W3CDTF">2023-08-22T13:47:00Z</dcterms:created>
  <dcterms:modified xsi:type="dcterms:W3CDTF">2023-08-22T13:47:00Z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43ef3e-2a20-4665-93db-a60c77bdc22c_Enabled">
    <vt:lpwstr>true</vt:lpwstr>
  </property>
  <property fmtid="{D5CDD505-2E9C-101B-9397-08002B2CF9AE}" pid="3" name="MSIP_Label_5343ef3e-2a20-4665-93db-a60c77bdc22c_SetDate">
    <vt:lpwstr>2023-05-25T13:38:51Z</vt:lpwstr>
  </property>
  <property fmtid="{D5CDD505-2E9C-101B-9397-08002B2CF9AE}" pid="4" name="MSIP_Label_5343ef3e-2a20-4665-93db-a60c77bdc22c_Method">
    <vt:lpwstr>Privileged</vt:lpwstr>
  </property>
  <property fmtid="{D5CDD505-2E9C-101B-9397-08002B2CF9AE}" pid="5" name="MSIP_Label_5343ef3e-2a20-4665-93db-a60c77bdc22c_Name">
    <vt:lpwstr>Sensitive (Normal)</vt:lpwstr>
  </property>
  <property fmtid="{D5CDD505-2E9C-101B-9397-08002B2CF9AE}" pid="6" name="MSIP_Label_5343ef3e-2a20-4665-93db-a60c77bdc22c_SiteId">
    <vt:lpwstr>7604ff02-abd8-45db-8cac-550054323fc9</vt:lpwstr>
  </property>
  <property fmtid="{D5CDD505-2E9C-101B-9397-08002B2CF9AE}" pid="7" name="MSIP_Label_5343ef3e-2a20-4665-93db-a60c77bdc22c_ActionId">
    <vt:lpwstr>e988fc9b-134a-47f0-ad48-4a4b6add0359</vt:lpwstr>
  </property>
  <property fmtid="{D5CDD505-2E9C-101B-9397-08002B2CF9AE}" pid="8" name="MSIP_Label_5343ef3e-2a20-4665-93db-a60c77bdc22c_ContentBits">
    <vt:lpwstr>1</vt:lpwstr>
  </property>
</Properties>
</file>